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7C" w:rsidRPr="00440B7C" w:rsidRDefault="00440B7C" w:rsidP="00440B7C">
      <w:pPr>
        <w:jc w:val="center"/>
        <w:rPr>
          <w:sz w:val="22"/>
          <w:szCs w:val="22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0"/>
        <w:gridCol w:w="4016"/>
        <w:gridCol w:w="1447"/>
        <w:gridCol w:w="4028"/>
        <w:gridCol w:w="310"/>
      </w:tblGrid>
      <w:tr w:rsidR="00440B7C" w:rsidRPr="00440B7C" w:rsidTr="00701126">
        <w:trPr>
          <w:cantSplit/>
          <w:trHeight w:val="2206"/>
        </w:trPr>
        <w:tc>
          <w:tcPr>
            <w:tcW w:w="2122" w:type="pct"/>
            <w:gridSpan w:val="2"/>
          </w:tcPr>
          <w:p w:rsidR="00440B7C" w:rsidRPr="00440B7C" w:rsidRDefault="00440B7C" w:rsidP="00440B7C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40B7C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440B7C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440B7C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440B7C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440B7C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440B7C">
              <w:rPr>
                <w:rFonts w:ascii="Times Cyr Bash Normal" w:eastAsia="Calibri" w:hAnsi="Times Cyr Bash Normal"/>
                <w:b/>
              </w:rPr>
              <w:t>Ы</w:t>
            </w:r>
          </w:p>
          <w:p w:rsidR="00440B7C" w:rsidRPr="00440B7C" w:rsidRDefault="00440B7C" w:rsidP="00440B7C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440B7C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440B7C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440B7C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440B7C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440B7C" w:rsidRPr="00440B7C" w:rsidRDefault="00440B7C" w:rsidP="00440B7C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440B7C">
              <w:rPr>
                <w:rFonts w:ascii="Times Cyr Bash Normal" w:eastAsia="Calibri" w:hAnsi="Times Cyr Bash Normal"/>
                <w:b/>
                <w:lang w:val="tt-RU"/>
              </w:rPr>
              <w:t>БЕЛЬСКИЙ АУЫЛ</w:t>
            </w:r>
          </w:p>
          <w:p w:rsidR="00440B7C" w:rsidRPr="00440B7C" w:rsidRDefault="00440B7C" w:rsidP="00440B7C">
            <w:pPr>
              <w:ind w:left="-180" w:firstLine="180"/>
              <w:rPr>
                <w:rFonts w:ascii="Times Cyr Bash Normal" w:eastAsia="Calibri" w:hAnsi="Times Cyr Bash Normal"/>
                <w:b/>
                <w:lang w:val="tt-RU"/>
              </w:rPr>
            </w:pPr>
            <w:r w:rsidRPr="00440B7C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440B7C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440B7C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440B7C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440B7C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440B7C" w:rsidRPr="00440B7C" w:rsidRDefault="00440B7C" w:rsidP="00440B7C">
            <w:pPr>
              <w:rPr>
                <w:rFonts w:ascii="Times Cyr Bash Normal" w:eastAsia="Calibri" w:hAnsi="Times Cyr Bash Normal"/>
                <w:b/>
              </w:rPr>
            </w:pPr>
            <w:r w:rsidRPr="00440B7C">
              <w:rPr>
                <w:rFonts w:ascii="Times Cyr Bash Normal" w:eastAsia="Calibri" w:hAnsi="Times Cyr Bash Normal"/>
                <w:b/>
              </w:rPr>
              <w:t xml:space="preserve">           ХАКИМИ</w:t>
            </w:r>
            <w:proofErr w:type="gramStart"/>
            <w:r w:rsidRPr="00440B7C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440B7C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440B7C">
              <w:rPr>
                <w:rFonts w:ascii="Times Cyr Bash Normal" w:eastAsia="Calibri" w:hAnsi="Times Cyr Bash Normal"/>
                <w:b/>
              </w:rPr>
              <w:t>Е</w:t>
            </w:r>
          </w:p>
          <w:p w:rsidR="00440B7C" w:rsidRPr="00440B7C" w:rsidRDefault="00440B7C" w:rsidP="00440B7C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440B7C" w:rsidRPr="00440B7C" w:rsidRDefault="00440B7C" w:rsidP="00440B7C">
            <w:pPr>
              <w:ind w:left="-107"/>
              <w:rPr>
                <w:rFonts w:eastAsia="Calibri"/>
                <w:b/>
              </w:rPr>
            </w:pPr>
            <w:r w:rsidRPr="00440B7C">
              <w:rPr>
                <w:rFonts w:eastAsia="Calibri"/>
                <w:b/>
                <w:noProof/>
              </w:rPr>
              <w:drawing>
                <wp:inline distT="0" distB="0" distL="0" distR="0" wp14:anchorId="7107DEB4" wp14:editId="55F78AE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40B7C" w:rsidRPr="00440B7C" w:rsidRDefault="00440B7C" w:rsidP="00440B7C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40B7C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440B7C" w:rsidRPr="00440B7C" w:rsidRDefault="00440B7C" w:rsidP="00440B7C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40B7C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440B7C" w:rsidRPr="00440B7C" w:rsidRDefault="00440B7C" w:rsidP="00440B7C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40B7C">
              <w:rPr>
                <w:rFonts w:ascii="Times Cyr Bash Normal" w:eastAsia="Calibri" w:hAnsi="Times Cyr Bash Normal"/>
                <w:b/>
              </w:rPr>
              <w:t>БЕЛЬСКИЙ СЕЛЬСОВЕТ</w:t>
            </w:r>
          </w:p>
          <w:p w:rsidR="00440B7C" w:rsidRPr="00440B7C" w:rsidRDefault="00440B7C" w:rsidP="00440B7C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40B7C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440B7C" w:rsidRPr="00440B7C" w:rsidRDefault="00440B7C" w:rsidP="00440B7C">
            <w:pPr>
              <w:jc w:val="center"/>
              <w:rPr>
                <w:rFonts w:eastAsia="Calibri"/>
                <w:b/>
                <w:spacing w:val="20"/>
              </w:rPr>
            </w:pPr>
            <w:r w:rsidRPr="00440B7C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440B7C" w:rsidRPr="00440B7C" w:rsidTr="0070112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7C" w:rsidRPr="00440B7C" w:rsidRDefault="00440B7C" w:rsidP="00440B7C">
            <w:pPr>
              <w:rPr>
                <w:rFonts w:ascii="Arial" w:eastAsia="Calibri" w:hAnsi="Arial" w:cs="Arial"/>
              </w:rPr>
            </w:pPr>
          </w:p>
        </w:tc>
      </w:tr>
    </w:tbl>
    <w:p w:rsidR="00440B7C" w:rsidRPr="00440B7C" w:rsidRDefault="00440B7C" w:rsidP="00440B7C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40B7C" w:rsidRPr="00440B7C" w:rsidTr="00701126">
        <w:tc>
          <w:tcPr>
            <w:tcW w:w="3190" w:type="dxa"/>
            <w:hideMark/>
          </w:tcPr>
          <w:p w:rsidR="00440B7C" w:rsidRPr="00440B7C" w:rsidRDefault="00440B7C" w:rsidP="00440B7C">
            <w:pPr>
              <w:jc w:val="center"/>
              <w:rPr>
                <w:rFonts w:ascii="Times Cyr Bash Normal" w:eastAsia="Calibri" w:hAnsi="Times Cyr Bash Normal" w:cs="Arial"/>
              </w:rPr>
            </w:pPr>
            <w:r w:rsidRPr="00440B7C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440B7C" w:rsidRPr="00440B7C" w:rsidRDefault="00440B7C" w:rsidP="00440B7C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440B7C" w:rsidRPr="00440B7C" w:rsidRDefault="00440B7C" w:rsidP="00440B7C">
            <w:pPr>
              <w:rPr>
                <w:rFonts w:ascii="Times Cyr Bash Normal" w:eastAsia="Calibri" w:hAnsi="Times Cyr Bash Normal" w:cs="Arial"/>
              </w:rPr>
            </w:pPr>
            <w:r w:rsidRPr="00440B7C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440B7C" w:rsidRPr="00440B7C" w:rsidTr="00701126">
        <w:tc>
          <w:tcPr>
            <w:tcW w:w="3190" w:type="dxa"/>
            <w:hideMark/>
          </w:tcPr>
          <w:p w:rsidR="00440B7C" w:rsidRPr="00440B7C" w:rsidRDefault="00440B7C" w:rsidP="00440B7C">
            <w:pPr>
              <w:jc w:val="center"/>
              <w:rPr>
                <w:rFonts w:eastAsia="Calibri"/>
                <w:sz w:val="28"/>
                <w:szCs w:val="28"/>
              </w:rPr>
            </w:pPr>
            <w:r w:rsidRPr="00440B7C">
              <w:rPr>
                <w:rFonts w:eastAsia="Calibri"/>
                <w:sz w:val="28"/>
                <w:szCs w:val="28"/>
              </w:rPr>
              <w:t>23 декабрь 2015 й.</w:t>
            </w:r>
          </w:p>
        </w:tc>
        <w:tc>
          <w:tcPr>
            <w:tcW w:w="3190" w:type="dxa"/>
            <w:hideMark/>
          </w:tcPr>
          <w:p w:rsidR="00440B7C" w:rsidRPr="00440B7C" w:rsidRDefault="00440B7C" w:rsidP="00440B7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№45</w:t>
            </w:r>
          </w:p>
        </w:tc>
        <w:tc>
          <w:tcPr>
            <w:tcW w:w="3191" w:type="dxa"/>
            <w:hideMark/>
          </w:tcPr>
          <w:p w:rsidR="00440B7C" w:rsidRPr="00440B7C" w:rsidRDefault="00440B7C" w:rsidP="00440B7C">
            <w:pPr>
              <w:rPr>
                <w:rFonts w:eastAsia="Calibri"/>
                <w:sz w:val="28"/>
                <w:szCs w:val="28"/>
              </w:rPr>
            </w:pPr>
            <w:r w:rsidRPr="00440B7C">
              <w:rPr>
                <w:rFonts w:eastAsia="Calibri"/>
                <w:sz w:val="28"/>
                <w:szCs w:val="28"/>
              </w:rPr>
              <w:t>23 декабря  2015 г.</w:t>
            </w:r>
          </w:p>
        </w:tc>
      </w:tr>
    </w:tbl>
    <w:p w:rsidR="00440B7C" w:rsidRDefault="00440B7C" w:rsidP="00440B7C">
      <w:pPr>
        <w:shd w:val="clear" w:color="auto" w:fill="FFFFFF"/>
        <w:spacing w:before="562" w:line="322" w:lineRule="exact"/>
        <w:jc w:val="center"/>
        <w:rPr>
          <w:b/>
          <w:color w:val="000000"/>
          <w:spacing w:val="-2"/>
        </w:rPr>
      </w:pPr>
      <w:r>
        <w:rPr>
          <w:b/>
          <w:color w:val="000000"/>
        </w:rPr>
        <w:t xml:space="preserve">Об утверждении </w:t>
      </w:r>
      <w:proofErr w:type="gramStart"/>
      <w:r>
        <w:rPr>
          <w:b/>
          <w:color w:val="000000"/>
        </w:rPr>
        <w:t>Перечня главных администраторов  доходов бюджета сельского поселения</w:t>
      </w:r>
      <w:proofErr w:type="gramEnd"/>
      <w:r>
        <w:rPr>
          <w:b/>
          <w:color w:val="000000"/>
        </w:rPr>
        <w:t xml:space="preserve"> </w:t>
      </w:r>
      <w:r>
        <w:rPr>
          <w:b/>
          <w:color w:val="000000"/>
        </w:rPr>
        <w:t>Бельский</w:t>
      </w:r>
      <w:r>
        <w:rPr>
          <w:b/>
          <w:color w:val="000000"/>
        </w:rPr>
        <w:t xml:space="preserve"> сельсовет муниципального района </w:t>
      </w:r>
      <w:proofErr w:type="spellStart"/>
      <w:r>
        <w:rPr>
          <w:b/>
          <w:color w:val="000000"/>
        </w:rPr>
        <w:t>Гафурийский</w:t>
      </w:r>
      <w:proofErr w:type="spellEnd"/>
      <w:r>
        <w:rPr>
          <w:b/>
          <w:color w:val="000000"/>
        </w:rPr>
        <w:t xml:space="preserve">  район Республики Башкортостан, а также состава закрепляемых за ними кодов классификации доходов  бюджета</w:t>
      </w:r>
    </w:p>
    <w:p w:rsidR="00440B7C" w:rsidRDefault="00440B7C" w:rsidP="00440B7C">
      <w:pPr>
        <w:shd w:val="clear" w:color="auto" w:fill="FFFFFF"/>
        <w:spacing w:before="562" w:line="322" w:lineRule="exact"/>
        <w:ind w:left="10" w:firstLine="710"/>
        <w:jc w:val="center"/>
      </w:pPr>
    </w:p>
    <w:p w:rsidR="00440B7C" w:rsidRDefault="00440B7C" w:rsidP="00440B7C">
      <w:pPr>
        <w:shd w:val="clear" w:color="auto" w:fill="FFFFFF"/>
        <w:spacing w:before="120" w:after="120"/>
        <w:ind w:firstLine="720"/>
        <w:jc w:val="both"/>
      </w:pPr>
      <w:r>
        <w:rPr>
          <w:color w:val="000000"/>
        </w:rPr>
        <w:t>В соответствии с Бюджетным кодексом Российской Федерации, Федеральным законом «О бюджетной классификации Российской Федерации» ПОСТАНОВЛЯЮ:</w:t>
      </w:r>
    </w:p>
    <w:p w:rsidR="00440B7C" w:rsidRDefault="00440B7C" w:rsidP="00440B7C">
      <w:pPr>
        <w:shd w:val="clear" w:color="auto" w:fill="FFFFFF"/>
        <w:spacing w:before="120" w:line="322" w:lineRule="exact"/>
        <w:ind w:left="11" w:firstLine="709"/>
        <w:jc w:val="both"/>
        <w:rPr>
          <w:color w:val="FF0000"/>
          <w:spacing w:val="-1"/>
        </w:rPr>
      </w:pPr>
      <w:r>
        <w:rPr>
          <w:color w:val="000000"/>
          <w:spacing w:val="-1"/>
        </w:rPr>
        <w:t xml:space="preserve">1. Утвердить прилагаемый Перечень главных администраторов  доходов бюджета сельского поселения </w:t>
      </w:r>
      <w:r w:rsidR="000718F0">
        <w:rPr>
          <w:color w:val="000000"/>
          <w:spacing w:val="-1"/>
        </w:rPr>
        <w:t>Бельский</w:t>
      </w:r>
      <w:r>
        <w:rPr>
          <w:color w:val="000000"/>
          <w:spacing w:val="-1"/>
        </w:rPr>
        <w:t xml:space="preserve"> сельсовет </w:t>
      </w:r>
      <w:r>
        <w:rPr>
          <w:color w:val="000000"/>
          <w:spacing w:val="4"/>
        </w:rPr>
        <w:t xml:space="preserve">муниципального района </w:t>
      </w:r>
      <w:proofErr w:type="spellStart"/>
      <w:r>
        <w:rPr>
          <w:color w:val="000000"/>
          <w:spacing w:val="4"/>
        </w:rPr>
        <w:t>Гафурийский</w:t>
      </w:r>
      <w:proofErr w:type="spellEnd"/>
      <w:r>
        <w:rPr>
          <w:color w:val="000000"/>
          <w:spacing w:val="4"/>
        </w:rPr>
        <w:t xml:space="preserve"> район Республики Башкортостан, </w:t>
      </w:r>
      <w:r>
        <w:rPr>
          <w:color w:val="000000"/>
        </w:rPr>
        <w:t xml:space="preserve">закрепляемых за ними видов (подвидов) доходов  бюджета сельского поселения </w:t>
      </w:r>
      <w:r w:rsidR="000718F0">
        <w:rPr>
          <w:color w:val="000000"/>
          <w:spacing w:val="-1"/>
        </w:rPr>
        <w:t>Бельский</w:t>
      </w:r>
      <w:r w:rsidR="000718F0">
        <w:rPr>
          <w:color w:val="000000"/>
        </w:rPr>
        <w:t xml:space="preserve"> </w:t>
      </w:r>
      <w:r>
        <w:rPr>
          <w:color w:val="000000"/>
        </w:rPr>
        <w:t xml:space="preserve">сельсовет </w:t>
      </w:r>
      <w:r>
        <w:rPr>
          <w:color w:val="000000"/>
          <w:spacing w:val="-2"/>
        </w:rPr>
        <w:t xml:space="preserve">муниципального района </w:t>
      </w:r>
      <w:proofErr w:type="spellStart"/>
      <w:r>
        <w:rPr>
          <w:color w:val="000000"/>
          <w:spacing w:val="-2"/>
        </w:rPr>
        <w:t>Гафурийский</w:t>
      </w:r>
      <w:proofErr w:type="spellEnd"/>
      <w:r>
        <w:rPr>
          <w:color w:val="000000"/>
          <w:spacing w:val="-2"/>
        </w:rPr>
        <w:t xml:space="preserve"> район  Республики Башкортостан</w:t>
      </w:r>
      <w:r>
        <w:rPr>
          <w:color w:val="FF0000"/>
          <w:spacing w:val="-1"/>
        </w:rPr>
        <w:t>.</w:t>
      </w:r>
    </w:p>
    <w:p w:rsidR="00440B7C" w:rsidRDefault="00440B7C" w:rsidP="00440B7C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proofErr w:type="gramStart"/>
      <w:r>
        <w:rPr>
          <w:color w:val="000000"/>
          <w:spacing w:val="-1"/>
        </w:rPr>
        <w:t xml:space="preserve">В случаях изменения состава и (или) функций главных администраторов доходов бюджета сельского поселения </w:t>
      </w:r>
      <w:r w:rsidR="000718F0">
        <w:rPr>
          <w:color w:val="000000"/>
          <w:spacing w:val="-1"/>
        </w:rPr>
        <w:t>Бельский</w:t>
      </w:r>
      <w:r w:rsidR="000718F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сельсовет муниципального района </w:t>
      </w:r>
      <w:proofErr w:type="spellStart"/>
      <w:r>
        <w:rPr>
          <w:color w:val="000000"/>
          <w:spacing w:val="-1"/>
        </w:rPr>
        <w:t>Гафурийский</w:t>
      </w:r>
      <w:proofErr w:type="spellEnd"/>
      <w:r>
        <w:rPr>
          <w:color w:val="000000"/>
          <w:spacing w:val="-1"/>
        </w:rPr>
        <w:t xml:space="preserve"> 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</w:t>
      </w:r>
      <w:r w:rsidR="000718F0">
        <w:rPr>
          <w:color w:val="000000"/>
          <w:spacing w:val="-1"/>
        </w:rPr>
        <w:t>Бельский</w:t>
      </w:r>
      <w:r w:rsidR="000718F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сельсовет муниципального района </w:t>
      </w:r>
      <w:proofErr w:type="spellStart"/>
      <w:r>
        <w:rPr>
          <w:color w:val="000000"/>
          <w:spacing w:val="-1"/>
        </w:rPr>
        <w:t>Гафурийский</w:t>
      </w:r>
      <w:proofErr w:type="spellEnd"/>
      <w:r>
        <w:rPr>
          <w:color w:val="000000"/>
          <w:spacing w:val="-1"/>
        </w:rPr>
        <w:t xml:space="preserve"> район Республики Башкортостан.</w:t>
      </w:r>
      <w:proofErr w:type="gramEnd"/>
    </w:p>
    <w:p w:rsidR="00440B7C" w:rsidRDefault="00440B7C" w:rsidP="00440B7C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3. Администрации сельского поселения обеспечить доведение изменений в Перечень главных администраторов доходов бюджета сельского поселения муниципального района, закрепляемых за ними видов (подвидов) доходов бюджета сельского поселения </w:t>
      </w:r>
      <w:r w:rsidR="000718F0">
        <w:rPr>
          <w:color w:val="000000"/>
          <w:spacing w:val="-1"/>
        </w:rPr>
        <w:t>Бельский</w:t>
      </w:r>
      <w:r w:rsidR="000718F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сельсовет муниципального района </w:t>
      </w:r>
      <w:proofErr w:type="spellStart"/>
      <w:r>
        <w:rPr>
          <w:color w:val="000000"/>
          <w:spacing w:val="-1"/>
        </w:rPr>
        <w:t>Гафурийский</w:t>
      </w:r>
      <w:proofErr w:type="spellEnd"/>
      <w:r>
        <w:rPr>
          <w:color w:val="000000"/>
          <w:spacing w:val="-1"/>
        </w:rPr>
        <w:t xml:space="preserve"> район Республики Башкортостан, до Управления Федерального казначейства по Республике Башкортостан в течение пяти календарных дней с даты их принятия. </w:t>
      </w:r>
    </w:p>
    <w:p w:rsidR="00440B7C" w:rsidRDefault="00440B7C" w:rsidP="00440B7C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</w:rPr>
      </w:pPr>
      <w:r>
        <w:rPr>
          <w:color w:val="000000"/>
          <w:spacing w:val="-24"/>
        </w:rPr>
        <w:t xml:space="preserve">4. </w:t>
      </w:r>
      <w:r>
        <w:rPr>
          <w:color w:val="000000"/>
          <w:spacing w:val="-1"/>
        </w:rPr>
        <w:t>Настоящее постановление вступает в силу с 1 января 2016 года.</w:t>
      </w:r>
    </w:p>
    <w:p w:rsidR="00440B7C" w:rsidRDefault="00440B7C" w:rsidP="00440B7C">
      <w:pPr>
        <w:shd w:val="clear" w:color="auto" w:fill="FFFFFF"/>
        <w:spacing w:after="634" w:line="240" w:lineRule="atLeast"/>
        <w:ind w:firstLine="720"/>
        <w:rPr>
          <w:color w:val="000000"/>
          <w:spacing w:val="-1"/>
        </w:rPr>
      </w:pPr>
      <w:r>
        <w:rPr>
          <w:color w:val="000000"/>
          <w:spacing w:val="-1"/>
        </w:rPr>
        <w:t>5.</w:t>
      </w:r>
      <w:proofErr w:type="gramStart"/>
      <w:r>
        <w:rPr>
          <w:color w:val="000000"/>
          <w:spacing w:val="-1"/>
        </w:rPr>
        <w:t>Контроль за</w:t>
      </w:r>
      <w:proofErr w:type="gramEnd"/>
      <w:r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800"/>
      </w:tblGrid>
      <w:tr w:rsidR="000718F0" w:rsidTr="00440B7C">
        <w:trPr>
          <w:trHeight w:val="80"/>
        </w:trPr>
        <w:tc>
          <w:tcPr>
            <w:tcW w:w="5070" w:type="dxa"/>
          </w:tcPr>
          <w:p w:rsidR="00440B7C" w:rsidRDefault="000718F0">
            <w:pPr>
              <w:shd w:val="clear" w:color="auto" w:fill="FFFFFF"/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Глава сель</w:t>
            </w:r>
            <w:r w:rsidR="00440B7C">
              <w:rPr>
                <w:color w:val="000000"/>
                <w:spacing w:val="-1"/>
              </w:rPr>
              <w:t>ского поселения</w:t>
            </w:r>
            <w:r>
              <w:rPr>
                <w:color w:val="000000"/>
                <w:spacing w:val="-1"/>
              </w:rPr>
              <w:t xml:space="preserve">                                        </w:t>
            </w:r>
          </w:p>
          <w:p w:rsidR="00440B7C" w:rsidRDefault="00440B7C">
            <w:pPr>
              <w:shd w:val="clear" w:color="auto" w:fill="FFFFFF"/>
              <w:spacing w:line="240" w:lineRule="atLeast"/>
              <w:rPr>
                <w:color w:val="000000"/>
                <w:spacing w:val="-1"/>
              </w:rPr>
            </w:pPr>
          </w:p>
          <w:p w:rsidR="00440B7C" w:rsidRDefault="00440B7C">
            <w:pPr>
              <w:shd w:val="clear" w:color="auto" w:fill="FFFFFF"/>
              <w:spacing w:line="240" w:lineRule="atLeast"/>
            </w:pPr>
          </w:p>
        </w:tc>
        <w:tc>
          <w:tcPr>
            <w:tcW w:w="5070" w:type="dxa"/>
            <w:hideMark/>
          </w:tcPr>
          <w:p w:rsidR="00440B7C" w:rsidRPr="000718F0" w:rsidRDefault="000718F0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proofErr w:type="spellStart"/>
            <w:r w:rsidRPr="000718F0">
              <w:rPr>
                <w:color w:val="000000"/>
                <w:spacing w:val="-1"/>
              </w:rPr>
              <w:t>Ю.З.Ахмеров</w:t>
            </w:r>
            <w:proofErr w:type="spellEnd"/>
            <w:r w:rsidR="00440B7C" w:rsidRPr="000718F0">
              <w:rPr>
                <w:color w:val="000000"/>
                <w:spacing w:val="-1"/>
              </w:rPr>
              <w:t xml:space="preserve">              </w:t>
            </w:r>
          </w:p>
        </w:tc>
      </w:tr>
    </w:tbl>
    <w:p w:rsidR="00440B7C" w:rsidRDefault="00440B7C" w:rsidP="00440B7C">
      <w:pPr>
        <w:sectPr w:rsidR="00440B7C">
          <w:pgSz w:w="11909" w:h="16834"/>
          <w:pgMar w:top="1134" w:right="850" w:bottom="567" w:left="1701" w:header="720" w:footer="720" w:gutter="0"/>
          <w:cols w:space="720"/>
        </w:sectPr>
      </w:pPr>
    </w:p>
    <w:p w:rsidR="00440B7C" w:rsidRDefault="00440B7C" w:rsidP="00440B7C">
      <w:pPr>
        <w:framePr w:h="604" w:hSpace="38" w:wrap="notBeside" w:vAnchor="text" w:hAnchor="margin" w:x="4844" w:y="423"/>
        <w:spacing w:line="240" w:lineRule="atLeast"/>
      </w:pPr>
    </w:p>
    <w:p w:rsidR="00440B7C" w:rsidRPr="000718F0" w:rsidRDefault="00440B7C" w:rsidP="000718F0">
      <w:pPr>
        <w:rPr>
          <w:sz w:val="22"/>
          <w:szCs w:val="22"/>
        </w:rPr>
      </w:pPr>
    </w:p>
    <w:p w:rsidR="000718F0" w:rsidRDefault="00440B7C" w:rsidP="000718F0">
      <w:pPr>
        <w:ind w:left="6606"/>
        <w:jc w:val="center"/>
        <w:rPr>
          <w:sz w:val="22"/>
          <w:szCs w:val="22"/>
        </w:rPr>
      </w:pPr>
      <w:r w:rsidRPr="000718F0">
        <w:rPr>
          <w:sz w:val="22"/>
          <w:szCs w:val="22"/>
        </w:rPr>
        <w:t xml:space="preserve">Утвержден </w:t>
      </w:r>
      <w:r w:rsidR="000718F0" w:rsidRPr="000718F0">
        <w:rPr>
          <w:sz w:val="22"/>
          <w:szCs w:val="22"/>
        </w:rPr>
        <w:t xml:space="preserve"> </w:t>
      </w:r>
    </w:p>
    <w:p w:rsidR="00440B7C" w:rsidRPr="000718F0" w:rsidRDefault="000718F0" w:rsidP="000718F0">
      <w:pPr>
        <w:ind w:left="6606"/>
        <w:jc w:val="center"/>
        <w:rPr>
          <w:sz w:val="22"/>
          <w:szCs w:val="22"/>
        </w:rPr>
      </w:pPr>
      <w:r w:rsidRPr="000718F0">
        <w:rPr>
          <w:sz w:val="22"/>
          <w:szCs w:val="22"/>
        </w:rPr>
        <w:t xml:space="preserve">Постановлением </w:t>
      </w:r>
      <w:r w:rsidR="00440B7C" w:rsidRPr="000718F0">
        <w:rPr>
          <w:sz w:val="22"/>
          <w:szCs w:val="22"/>
        </w:rPr>
        <w:t xml:space="preserve">Администрации </w:t>
      </w:r>
      <w:proofErr w:type="gramStart"/>
      <w:r w:rsidR="00440B7C" w:rsidRPr="000718F0">
        <w:rPr>
          <w:sz w:val="22"/>
          <w:szCs w:val="22"/>
        </w:rPr>
        <w:t>сельского</w:t>
      </w:r>
      <w:proofErr w:type="gramEnd"/>
    </w:p>
    <w:p w:rsidR="00440B7C" w:rsidRPr="000718F0" w:rsidRDefault="00440B7C" w:rsidP="000718F0">
      <w:pPr>
        <w:ind w:left="3828" w:firstLine="850"/>
        <w:jc w:val="both"/>
        <w:rPr>
          <w:sz w:val="22"/>
          <w:szCs w:val="22"/>
        </w:rPr>
      </w:pPr>
      <w:r w:rsidRPr="000718F0">
        <w:rPr>
          <w:sz w:val="22"/>
          <w:szCs w:val="22"/>
        </w:rPr>
        <w:t xml:space="preserve">        </w:t>
      </w:r>
      <w:r w:rsidR="000718F0">
        <w:rPr>
          <w:sz w:val="22"/>
          <w:szCs w:val="22"/>
        </w:rPr>
        <w:t xml:space="preserve">                     </w:t>
      </w:r>
      <w:r w:rsidRPr="000718F0">
        <w:rPr>
          <w:sz w:val="22"/>
          <w:szCs w:val="22"/>
        </w:rPr>
        <w:t xml:space="preserve">   поселения </w:t>
      </w:r>
      <w:r w:rsidR="000718F0" w:rsidRPr="000718F0">
        <w:rPr>
          <w:sz w:val="22"/>
          <w:szCs w:val="22"/>
        </w:rPr>
        <w:t>Бельский</w:t>
      </w:r>
      <w:r w:rsidRPr="000718F0">
        <w:rPr>
          <w:sz w:val="22"/>
          <w:szCs w:val="22"/>
        </w:rPr>
        <w:t xml:space="preserve"> сельсовет</w:t>
      </w:r>
    </w:p>
    <w:p w:rsidR="00440B7C" w:rsidRPr="000718F0" w:rsidRDefault="00440B7C" w:rsidP="000718F0">
      <w:pPr>
        <w:ind w:left="4678"/>
        <w:jc w:val="both"/>
        <w:rPr>
          <w:sz w:val="22"/>
          <w:szCs w:val="22"/>
        </w:rPr>
      </w:pPr>
      <w:r w:rsidRPr="000718F0">
        <w:rPr>
          <w:sz w:val="22"/>
          <w:szCs w:val="22"/>
        </w:rPr>
        <w:t xml:space="preserve">                                           </w:t>
      </w:r>
      <w:r w:rsidR="000718F0" w:rsidRPr="000718F0">
        <w:rPr>
          <w:sz w:val="22"/>
          <w:szCs w:val="22"/>
        </w:rPr>
        <w:t xml:space="preserve">муниципального </w:t>
      </w:r>
      <w:r w:rsidRPr="000718F0">
        <w:rPr>
          <w:sz w:val="22"/>
          <w:szCs w:val="22"/>
        </w:rPr>
        <w:t xml:space="preserve">района </w:t>
      </w:r>
    </w:p>
    <w:p w:rsidR="000718F0" w:rsidRPr="000718F0" w:rsidRDefault="000718F0" w:rsidP="000718F0">
      <w:pPr>
        <w:ind w:left="4678"/>
        <w:jc w:val="both"/>
        <w:rPr>
          <w:sz w:val="22"/>
          <w:szCs w:val="22"/>
        </w:rPr>
      </w:pPr>
      <w:r w:rsidRPr="000718F0">
        <w:rPr>
          <w:sz w:val="22"/>
          <w:szCs w:val="22"/>
        </w:rPr>
        <w:t xml:space="preserve">                                             </w:t>
      </w:r>
      <w:proofErr w:type="spellStart"/>
      <w:r w:rsidRPr="000718F0">
        <w:rPr>
          <w:sz w:val="22"/>
          <w:szCs w:val="22"/>
        </w:rPr>
        <w:t>Гафурийский</w:t>
      </w:r>
      <w:proofErr w:type="spellEnd"/>
      <w:r w:rsidRPr="000718F0">
        <w:rPr>
          <w:sz w:val="22"/>
          <w:szCs w:val="22"/>
        </w:rPr>
        <w:t xml:space="preserve"> район</w:t>
      </w:r>
    </w:p>
    <w:p w:rsidR="00440B7C" w:rsidRPr="000718F0" w:rsidRDefault="00440B7C" w:rsidP="000718F0">
      <w:pPr>
        <w:ind w:left="3828" w:firstLine="850"/>
        <w:jc w:val="both"/>
        <w:rPr>
          <w:color w:val="000000"/>
          <w:sz w:val="22"/>
          <w:szCs w:val="22"/>
        </w:rPr>
      </w:pPr>
      <w:r w:rsidRPr="000718F0">
        <w:rPr>
          <w:color w:val="000000"/>
          <w:sz w:val="22"/>
          <w:szCs w:val="22"/>
        </w:rPr>
        <w:t xml:space="preserve"> </w:t>
      </w:r>
      <w:r w:rsidRPr="000718F0">
        <w:rPr>
          <w:color w:val="000000"/>
          <w:sz w:val="22"/>
          <w:szCs w:val="22"/>
        </w:rPr>
        <w:tab/>
      </w:r>
      <w:r w:rsidRPr="000718F0">
        <w:rPr>
          <w:color w:val="000000"/>
          <w:sz w:val="22"/>
          <w:szCs w:val="22"/>
        </w:rPr>
        <w:tab/>
      </w:r>
      <w:r w:rsidRPr="000718F0">
        <w:rPr>
          <w:color w:val="000000"/>
          <w:sz w:val="22"/>
          <w:szCs w:val="22"/>
        </w:rPr>
        <w:tab/>
        <w:t xml:space="preserve">     Республики Башкортостан</w:t>
      </w:r>
    </w:p>
    <w:p w:rsidR="00440B7C" w:rsidRDefault="00440B7C" w:rsidP="00440B7C">
      <w:pPr>
        <w:jc w:val="right"/>
        <w:rPr>
          <w:color w:val="000000"/>
        </w:rPr>
      </w:pPr>
      <w:r>
        <w:rPr>
          <w:i/>
          <w:color w:val="000000"/>
        </w:rPr>
        <w:t xml:space="preserve">                                                    </w:t>
      </w:r>
    </w:p>
    <w:p w:rsidR="00440B7C" w:rsidRDefault="00440B7C" w:rsidP="00440B7C">
      <w:pPr>
        <w:jc w:val="center"/>
        <w:rPr>
          <w:color w:val="000000"/>
        </w:rPr>
      </w:pPr>
      <w:r>
        <w:rPr>
          <w:color w:val="000000"/>
        </w:rPr>
        <w:t>Перечень главных администраторов</w:t>
      </w:r>
    </w:p>
    <w:p w:rsidR="00440B7C" w:rsidRDefault="00440B7C" w:rsidP="00440B7C">
      <w:pPr>
        <w:jc w:val="center"/>
        <w:rPr>
          <w:color w:val="000000"/>
        </w:rPr>
      </w:pPr>
      <w:r>
        <w:rPr>
          <w:color w:val="000000"/>
        </w:rPr>
        <w:t xml:space="preserve">доходов бюджета сельского поселения </w:t>
      </w:r>
      <w:r w:rsidR="000718F0">
        <w:rPr>
          <w:color w:val="000000"/>
        </w:rPr>
        <w:t>Бельский</w:t>
      </w:r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Гафурийский</w:t>
      </w:r>
      <w:proofErr w:type="spellEnd"/>
      <w:r>
        <w:rPr>
          <w:color w:val="000000"/>
        </w:rPr>
        <w:t xml:space="preserve"> район  Республики Башкортостан, закрепляемые за ними виды (подвиды) доходов бюджета </w:t>
      </w:r>
    </w:p>
    <w:p w:rsidR="00440B7C" w:rsidRDefault="00440B7C" w:rsidP="00440B7C">
      <w:pPr>
        <w:jc w:val="center"/>
      </w:pPr>
      <w:r>
        <w:rPr>
          <w:sz w:val="28"/>
        </w:rPr>
        <w:t xml:space="preserve">       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6379"/>
      </w:tblGrid>
      <w:tr w:rsidR="00440B7C" w:rsidTr="002653A3">
        <w:trPr>
          <w:cantSplit/>
          <w:trHeight w:val="131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>Код бюджетной классификации</w:t>
            </w:r>
          </w:p>
          <w:p w:rsidR="00440B7C" w:rsidRDefault="00440B7C">
            <w:pPr>
              <w:jc w:val="center"/>
            </w:pPr>
            <w:r>
              <w:t>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7C" w:rsidRDefault="00440B7C">
            <w:pPr>
              <w:ind w:left="-108"/>
              <w:jc w:val="center"/>
            </w:pPr>
            <w:r>
              <w:t xml:space="preserve">Наименование </w:t>
            </w:r>
          </w:p>
        </w:tc>
      </w:tr>
      <w:tr w:rsidR="00440B7C" w:rsidTr="002653A3">
        <w:trPr>
          <w:cantSplit/>
          <w:trHeight w:val="19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 xml:space="preserve">Главного </w:t>
            </w:r>
          </w:p>
          <w:p w:rsidR="00440B7C" w:rsidRDefault="00440B7C">
            <w:pPr>
              <w:jc w:val="center"/>
            </w:pPr>
            <w:proofErr w:type="spellStart"/>
            <w:proofErr w:type="gramStart"/>
            <w:r>
              <w:t>админист-ратора</w:t>
            </w:r>
            <w:proofErr w:type="spellEnd"/>
            <w:proofErr w:type="gramEnd"/>
            <w: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0B7C" w:rsidRDefault="00440B7C">
            <w:r>
              <w:t>вида, подвида доходов   бюджета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7C" w:rsidRDefault="00440B7C"/>
        </w:tc>
      </w:tr>
      <w:tr w:rsidR="00440B7C" w:rsidTr="002653A3">
        <w:trPr>
          <w:trHeight w:val="173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ind w:right="252"/>
              <w:jc w:val="center"/>
            </w:pPr>
            <w:r>
              <w:t>3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 w:rsidP="000718F0">
            <w:r>
              <w:t xml:space="preserve">Администрация сельского поселения </w:t>
            </w:r>
            <w:r w:rsidR="000718F0">
              <w:t>Бельский</w:t>
            </w:r>
            <w:bookmarkStart w:id="0" w:name="_GoBack"/>
            <w:bookmarkEnd w:id="0"/>
            <w:r>
              <w:t xml:space="preserve"> сельсовет муниципального района </w:t>
            </w:r>
            <w:proofErr w:type="spellStart"/>
            <w:r>
              <w:t>Гафурийский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1 08 04020 01 1000 110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roofErr w:type="gramStart"/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1 08 04020 01 4000 110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1 13 01995 10 0000 130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rPr>
                <w:bCs/>
              </w:rPr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1 13 02065 10 0000 130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1 13 02995 10 0000 130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Прочие доходы от компенсации затрат  бюджетов сельских поселений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1 16 23051 10 0000 140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1 16 23052 10 0000 140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1 16 32000 10 0000 140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1 16 90050 10 0000 140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1 17 01050 10 0000 180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Невыясненные поступления, зачисляемые в бюджеты сельских поселений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1 17 05050 10 0000 180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Прочие неналоговые доходы бюджетов сельских поселений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1 17 14030 10 0000 180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Средства самообложения граждан, зачисляемые в бюджеты сельских поселений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  <w:rPr>
                <w:color w:val="000000"/>
              </w:rPr>
            </w:pPr>
            <w:r>
              <w:t xml:space="preserve"> 2 02 01001 10 0000 151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2 02 01003 10 0000 151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2 02 02041 10 0000 151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2 02 02077 10 0000 151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2 02 02088 10 0001 151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  <w:rPr>
                <w:color w:val="000000"/>
              </w:rPr>
            </w:pPr>
            <w:r>
              <w:t xml:space="preserve"> 2 02 02089 10 0001 151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2 02 02089 10 0002 151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2 02 02089 10 0004 151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 xml:space="preserve">Субсидии бюджетам сельских поселений  </w:t>
            </w:r>
            <w:proofErr w:type="gramStart"/>
            <w: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t xml:space="preserve"> средств бюджетов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2 02 02102 10 0000 151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Субсидии бюджетам сельских поселений на закупку автотранспортных средств  и коммунальной техники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2 02 02102 10 0007 151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2 02 02999 10 7101 151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 xml:space="preserve">Прочие субсидии бюджетам сельских поселений (субсидии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2 02 02999 10 7104 151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2 02 02999 10 7105 151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 xml:space="preserve">Прочие субсидии бюджетам сельских поселений (субсидии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2 02 02999 10 7111 151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 на 2010-2014 годы")</w:t>
            </w:r>
          </w:p>
        </w:tc>
      </w:tr>
      <w:tr w:rsidR="00440B7C" w:rsidTr="002653A3">
        <w:trPr>
          <w:cantSplit/>
          <w:trHeight w:val="5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2 02 02999 10 7112 151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2 02 02999 10 7113 151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2 02 02999 10 7115 151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 xml:space="preserve">Прочие субсидии бюджетам сельских поселений (субсидии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комплексных программ развития систем коммунальной инфраструктуры)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2 02 02999 10 7124 151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Прочие субсидии бюджетам сельских поселений</w:t>
            </w:r>
            <w:r>
              <w:rPr>
                <w:b/>
              </w:rPr>
              <w:t xml:space="preserve"> (</w:t>
            </w:r>
            <w:r>
              <w:rPr>
                <w:color w:val="000000"/>
              </w:rPr>
              <w:t xml:space="preserve">субсидии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 xml:space="preserve">  2 02 02999 10 7129 151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Прочие субсидии бюджетам сельских поселений (субсидии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2 02 0301510 0000 151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  <w:rPr>
                <w:color w:val="000000"/>
              </w:rPr>
            </w:pPr>
            <w:r>
              <w:t xml:space="preserve"> 2 02 04014 10 0000 151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2 02 04014 10 7301 151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2 02 04025 10 0000 151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2 02 04052 10 0000 151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rPr>
                <w:color w:val="000000"/>
              </w:rPr>
              <w:t xml:space="preserve"> 2 02 04053 10 0000 151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2 02 04999 10 7501 151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2 02 04999 10 7502 151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2 02 04999 10 7503 151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 xml:space="preserve">  2 02 04999 10 7505 151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2 02 09054 10 7301 151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  <w:rPr>
                <w:color w:val="000000"/>
              </w:rPr>
            </w:pPr>
            <w:r>
              <w:t xml:space="preserve"> 2 02 09054 10 0000 151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 xml:space="preserve"> 2 07 05000 10 0000 180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Прочие безвозмездные поступления в бюджеты сельских поселений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 xml:space="preserve"> 2 07 05020 10 0000 180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pPr>
              <w:jc w:val="center"/>
            </w:pPr>
            <w:r>
              <w:t xml:space="preserve"> </w:t>
            </w:r>
          </w:p>
          <w:p w:rsidR="00440B7C" w:rsidRDefault="00440B7C">
            <w:pPr>
              <w:jc w:val="center"/>
            </w:pPr>
            <w:r>
              <w:t>2 08 05000 10 0000 180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 xml:space="preserve"> 2 18 05010 10 0000 151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 xml:space="preserve"> 2 18 05010 10 0000 180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/>
          <w:p w:rsidR="00440B7C" w:rsidRDefault="00440B7C">
            <w:pPr>
              <w:jc w:val="center"/>
            </w:pPr>
            <w:r>
              <w:t xml:space="preserve"> 2 18 05020 10 0000 151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 xml:space="preserve"> 2 18 05020 10 0000 180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 xml:space="preserve"> 2 18 05030 10 0000 180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40B7C" w:rsidTr="002653A3"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</w:p>
          <w:p w:rsidR="00440B7C" w:rsidRDefault="00440B7C">
            <w:pPr>
              <w:jc w:val="center"/>
            </w:pPr>
            <w:r>
              <w:t xml:space="preserve"> 2 19 05000 10 0000 151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B7C" w:rsidRDefault="00440B7C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40B7C" w:rsidRDefault="00440B7C" w:rsidP="00440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0B7C" w:rsidRDefault="00440B7C" w:rsidP="00440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59C" w:rsidRDefault="008B759C"/>
    <w:sectPr w:rsidR="008B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7C"/>
    <w:rsid w:val="000718F0"/>
    <w:rsid w:val="002653A3"/>
    <w:rsid w:val="00440B7C"/>
    <w:rsid w:val="008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2015-12-23T11:05:00Z</cp:lastPrinted>
  <dcterms:created xsi:type="dcterms:W3CDTF">2015-12-23T10:35:00Z</dcterms:created>
  <dcterms:modified xsi:type="dcterms:W3CDTF">2015-12-23T11:11:00Z</dcterms:modified>
</cp:coreProperties>
</file>