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4075"/>
        <w:gridCol w:w="1469"/>
        <w:gridCol w:w="4087"/>
        <w:gridCol w:w="314"/>
      </w:tblGrid>
      <w:tr w:rsidR="006845A9" w:rsidRPr="004B00A6" w:rsidTr="006845A9">
        <w:trPr>
          <w:cantSplit/>
          <w:trHeight w:val="2206"/>
        </w:trPr>
        <w:tc>
          <w:tcPr>
            <w:tcW w:w="2122" w:type="pct"/>
            <w:gridSpan w:val="2"/>
          </w:tcPr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6845A9" w:rsidRPr="004B00A6" w:rsidRDefault="006845A9" w:rsidP="006845A9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B00A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4B00A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6845A9" w:rsidRPr="004B00A6" w:rsidRDefault="006845A9" w:rsidP="006845A9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6845A9" w:rsidRPr="004B00A6" w:rsidRDefault="006845A9" w:rsidP="006845A9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6845A9" w:rsidRPr="004B00A6" w:rsidRDefault="006845A9" w:rsidP="006845A9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60B2F" wp14:editId="79A7F4D8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6845A9" w:rsidRPr="004B00A6" w:rsidTr="006845A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A9" w:rsidRPr="004B00A6" w:rsidRDefault="006845A9" w:rsidP="006845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845A9" w:rsidRPr="004B00A6" w:rsidRDefault="006845A9" w:rsidP="006845A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845A9" w:rsidRPr="004B00A6" w:rsidTr="006845A9">
        <w:tc>
          <w:tcPr>
            <w:tcW w:w="3190" w:type="dxa"/>
            <w:hideMark/>
          </w:tcPr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6845A9" w:rsidRPr="004B00A6" w:rsidRDefault="006845A9" w:rsidP="006845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6845A9" w:rsidRPr="004B00A6" w:rsidRDefault="006845A9" w:rsidP="006845A9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845A9" w:rsidRPr="004B00A6" w:rsidTr="006845A9">
        <w:tc>
          <w:tcPr>
            <w:tcW w:w="3190" w:type="dxa"/>
            <w:hideMark/>
          </w:tcPr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 июнь</w:t>
            </w:r>
            <w:r w:rsidRPr="004B00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6845A9" w:rsidRPr="004B00A6" w:rsidRDefault="006845A9" w:rsidP="00684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№42</w:t>
            </w:r>
          </w:p>
        </w:tc>
        <w:tc>
          <w:tcPr>
            <w:tcW w:w="3191" w:type="dxa"/>
            <w:hideMark/>
          </w:tcPr>
          <w:p w:rsidR="006845A9" w:rsidRPr="004B00A6" w:rsidRDefault="006845A9" w:rsidP="006845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 июня</w:t>
            </w:r>
            <w:r w:rsidRPr="004B00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2016 г.</w:t>
            </w:r>
          </w:p>
        </w:tc>
      </w:tr>
    </w:tbl>
    <w:p w:rsidR="006845A9" w:rsidRPr="004B00A6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A9" w:rsidRPr="006845A9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Программе противодействия коррупции в сельском поселении</w:t>
      </w:r>
    </w:p>
    <w:p w:rsidR="006845A9" w:rsidRPr="006845A9" w:rsidRDefault="006845A9" w:rsidP="006845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</w:t>
      </w:r>
      <w:r w:rsidRPr="0068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ский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 на 2016-2018</w:t>
      </w:r>
      <w:r w:rsidRPr="0068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25.10.2008 года № 273 « О противодействии коррупции»,  Указа Президента Республики Башкортостан от 10 февраля 2011 года № УП-46 «Об утверждении Программы по противодействию коррупции в Республике Башкортостан», повышения эффективности функционирования системы противодействия коррупции, администрация сельского поселения Бельский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постановляет:</w:t>
      </w:r>
    </w:p>
    <w:p w:rsidR="006845A9" w:rsidRPr="006845A9" w:rsidRDefault="006845A9" w:rsidP="006845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прилагаемую Программу противодействия коррупции в сельском поселении Бельский сельсовет МР  </w:t>
      </w:r>
      <w:proofErr w:type="spellStart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2016-2018 годы (далее - Программа).</w:t>
      </w:r>
    </w:p>
    <w:p w:rsidR="006845A9" w:rsidRPr="006845A9" w:rsidRDefault="006845A9" w:rsidP="006845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Определить основным заказчиком Программы сельское поселение 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Бельский </w:t>
      </w: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 Башкортостан.</w:t>
      </w:r>
    </w:p>
    <w:p w:rsidR="006845A9" w:rsidRPr="006845A9" w:rsidRDefault="006845A9" w:rsidP="006845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Бухгалтеру сельского поселения 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Бельский </w:t>
      </w: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обеспечить финансирование мероприятий Программы исходя из возможностей бюджета сельского поселения 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Бельский </w:t>
      </w: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6845A9" w:rsidRPr="006845A9" w:rsidRDefault="006845A9" w:rsidP="006845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сельского поселения  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Бельский </w:t>
      </w: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разработать и утвердить положение о комиссии по противодействию коррупции в сельском поселении 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Бельский </w:t>
      </w: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6845A9" w:rsidRPr="006845A9" w:rsidRDefault="006845A9" w:rsidP="006845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Реализацию Программы осуществляет  комиссия по противодействию коррупции Администрации сельского поселения  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Бельский </w:t>
      </w: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район.</w:t>
      </w:r>
    </w:p>
    <w:p w:rsidR="006845A9" w:rsidRPr="006845A9" w:rsidRDefault="006845A9" w:rsidP="006845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администрации сельского поселения Бельский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разработать и утвердить    планы мероприятий по антикоррупционной деятельности на территории сельского  поселения.</w:t>
      </w:r>
    </w:p>
    <w:p w:rsidR="006845A9" w:rsidRPr="006845A9" w:rsidRDefault="006845A9" w:rsidP="006845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 выполнения мероприятий Программы ежеквартально рассматривать на заседаниях  комиссии по противодействию коррупции в сельском поселении  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Бельский </w:t>
      </w: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сельсовет.</w:t>
      </w:r>
    </w:p>
    <w:p w:rsidR="006845A9" w:rsidRDefault="006845A9" w:rsidP="006845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настоящей Программы оставляю за собой.</w:t>
      </w:r>
    </w:p>
    <w:p w:rsidR="006845A9" w:rsidRDefault="006845A9" w:rsidP="006845A9">
      <w:pPr>
        <w:tabs>
          <w:tab w:val="num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5A9" w:rsidRDefault="006845A9" w:rsidP="006845A9">
      <w:pPr>
        <w:tabs>
          <w:tab w:val="num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5A9" w:rsidRPr="006845A9" w:rsidRDefault="006845A9" w:rsidP="006845A9">
      <w:pPr>
        <w:tabs>
          <w:tab w:val="num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5A9" w:rsidRPr="006845A9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A9" w:rsidRPr="006845A9" w:rsidRDefault="006845A9" w:rsidP="006845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                                                                                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6845A9" w:rsidRDefault="006845A9" w:rsidP="006845A9">
      <w:pPr>
        <w:rPr>
          <w:rFonts w:ascii="Times New Roman" w:eastAsia="Times New Roman" w:hAnsi="Times New Roman" w:cs="Times New Roman"/>
          <w:lang w:eastAsia="ru-RU"/>
        </w:rPr>
      </w:pPr>
    </w:p>
    <w:p w:rsidR="006845A9" w:rsidRDefault="006845A9" w:rsidP="006845A9">
      <w:pPr>
        <w:rPr>
          <w:rFonts w:ascii="Times New Roman" w:eastAsia="Times New Roman" w:hAnsi="Times New Roman" w:cs="Times New Roman"/>
          <w:lang w:eastAsia="ru-RU"/>
        </w:rPr>
      </w:pPr>
    </w:p>
    <w:p w:rsidR="006845A9" w:rsidRDefault="006845A9" w:rsidP="006845A9">
      <w:pPr>
        <w:rPr>
          <w:rFonts w:ascii="Times New Roman" w:eastAsia="Times New Roman" w:hAnsi="Times New Roman" w:cs="Times New Roman"/>
          <w:lang w:eastAsia="ru-RU"/>
        </w:rPr>
      </w:pPr>
    </w:p>
    <w:p w:rsidR="006845A9" w:rsidRDefault="006845A9" w:rsidP="006845A9">
      <w:pPr>
        <w:rPr>
          <w:rFonts w:ascii="Times New Roman" w:eastAsia="Times New Roman" w:hAnsi="Times New Roman" w:cs="Times New Roman"/>
          <w:lang w:eastAsia="ru-RU"/>
        </w:rPr>
      </w:pPr>
      <w:r w:rsidRPr="006845A9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bookmarkStart w:id="0" w:name="_GoBack"/>
      <w:bookmarkEnd w:id="0"/>
    </w:p>
    <w:p w:rsidR="006845A9" w:rsidRPr="006845A9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left="565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Утверждена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решением Совета сельского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поселения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МР </w:t>
      </w:r>
      <w:proofErr w:type="spellStart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«6» февраля 2013 г. № 57-162/1 з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противодействия коррупции в муниципальном районе </w:t>
      </w:r>
      <w:proofErr w:type="spellStart"/>
      <w:r w:rsidRPr="0068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на 2013 - 2015 год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6845A9" w:rsidRPr="006845A9" w:rsidRDefault="006845A9" w:rsidP="006845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этапы реализации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направления реализации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Объем и источники финансирования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результаты реализации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эффективности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программных мероприятий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777"/>
      </w:tblGrid>
      <w:tr w:rsidR="006845A9" w:rsidRPr="006845A9" w:rsidTr="006845A9">
        <w:tc>
          <w:tcPr>
            <w:tcW w:w="3794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5777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противодействия коррупции в муниципальном районе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на 2013-2015 годы</w:t>
            </w:r>
          </w:p>
        </w:tc>
      </w:tr>
      <w:tr w:rsidR="006845A9" w:rsidRPr="006845A9" w:rsidTr="006845A9">
        <w:tc>
          <w:tcPr>
            <w:tcW w:w="3794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5777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25.10.2008 года № 273 « О противодействии коррупции»,  Указ Президента Республики Башкортостан от 10 февраля 2011 года № УП-46 «Об утверждении Программы по противодействию коррупции в Республике Башкортостан на 2013-2015 годы».</w:t>
            </w:r>
          </w:p>
        </w:tc>
      </w:tr>
      <w:tr w:rsidR="006845A9" w:rsidRPr="006845A9" w:rsidTr="006845A9">
        <w:tc>
          <w:tcPr>
            <w:tcW w:w="3794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заказчик   Программы</w:t>
            </w:r>
          </w:p>
        </w:tc>
        <w:tc>
          <w:tcPr>
            <w:tcW w:w="5777" w:type="dxa"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район 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A9" w:rsidRPr="006845A9" w:rsidTr="006845A9">
        <w:tc>
          <w:tcPr>
            <w:tcW w:w="3794" w:type="dxa"/>
          </w:tcPr>
          <w:p w:rsidR="006845A9" w:rsidRPr="006845A9" w:rsidRDefault="006845A9" w:rsidP="006845A9">
            <w:pPr>
              <w:spacing w:after="0"/>
              <w:jc w:val="both"/>
              <w:rPr>
                <w:rFonts w:ascii="Arial New Bash" w:eastAsia="Times New Roman" w:hAnsi="Arial New Bash" w:cs="Times New Roman"/>
                <w:sz w:val="24"/>
                <w:szCs w:val="24"/>
              </w:rPr>
            </w:pPr>
            <w:r w:rsidRPr="006845A9">
              <w:rPr>
                <w:rFonts w:ascii="Arial New Bash" w:eastAsia="Times New Roman" w:hAnsi="Arial New Bash" w:cs="Times New Roman"/>
                <w:sz w:val="24"/>
                <w:szCs w:val="24"/>
              </w:rPr>
              <w:t xml:space="preserve">Основные    разработчики   </w:t>
            </w:r>
            <w:r w:rsidRPr="006845A9">
              <w:rPr>
                <w:rFonts w:ascii="Arial New Bash" w:eastAsia="Times New Roman" w:hAnsi="Arial New Bash" w:cs="Times New Roman"/>
                <w:sz w:val="24"/>
                <w:szCs w:val="24"/>
              </w:rPr>
              <w:tab/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777" w:type="dxa"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Прокуратура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Гафурийского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(по согласованию), Отдел внутренних дел по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Гафурийскому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Республики Башкортостан, территориальные органы федеральных и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республиканских органов исполнительной власти (по согласованию), общественные объединения и организации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учреждения, Государственное унитарное предприятие Редакционно-издательский комплекс «Звезда».</w:t>
            </w:r>
          </w:p>
        </w:tc>
      </w:tr>
      <w:tr w:rsidR="006845A9" w:rsidRPr="006845A9" w:rsidTr="006845A9">
        <w:tc>
          <w:tcPr>
            <w:tcW w:w="3794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Цели и задачи Программы    </w:t>
            </w:r>
          </w:p>
        </w:tc>
        <w:tc>
          <w:tcPr>
            <w:tcW w:w="5777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качественно нового уровня противодействия коррупции с обеспечением полноты выявления    коррупционных    правонарушений   и  адекватного  реагирования на них в  соответствии с законом;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постоянного снижения уровня коррупции  за  счет (искоренения (нейтрализации) порождающих ее причин и условий;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 взаимодействия органов государственной власти   и  общества  в сфере государственного управления;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прав и   законных интересов граждан,    общества и  государства от угроз, связанных с коррупцией.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существующего уровня коррупции;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условий, порождающих коррупцию;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 антикоррупционного  общественного мнения, нетерпимости к проявлениям коррупции; 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ответственности за коррупционные правонарушения во всех случаях, прямо предусмотренных нормативными правовыми актами;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факторов и эффективности мер антикоррупционной политики;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применения мер ответственности за коррупционные правонарушения во всех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случаях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редусмотренных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РФ;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профессионального кадрового  ядра по противодействию коррупции, взаимодействующего с институтами гражданского общества;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упреждение возможностей возникновения и действия коррупционных факторов;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гражданского общества в реализацию антикоррупционной политики;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реализации прав граждан и организаций на доступ к информации о фактах коррупции и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факторах, а также на их свободное освещение в средствах массовой информации.</w:t>
            </w:r>
          </w:p>
        </w:tc>
      </w:tr>
      <w:tr w:rsidR="006845A9" w:rsidRPr="006845A9" w:rsidTr="006845A9">
        <w:tc>
          <w:tcPr>
            <w:tcW w:w="3794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 реализации Программы           </w:t>
            </w:r>
          </w:p>
        </w:tc>
        <w:tc>
          <w:tcPr>
            <w:tcW w:w="5777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регулирование антикоррупционной  деятельности (с   учетом разграничения предметов   ведения и полномочий между органами государственной власти Российской Федерации и органами государственной   власти субъектов Российской Федерации);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организационно-управленческие      меры по обеспечению антикоррупционной деятельности;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экспертиза   нормативных правовых актов и их проектов;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коррупции, коррупционных факторов и мер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антикорупционное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  обучение   и воспитание;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деятельности  государственных и муниципальных органов, укрепление их связей с  гражданским обществом;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антикоррупционной    активности общественности;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правоохранительных  органов по предупреждению коррупции</w:t>
            </w:r>
          </w:p>
        </w:tc>
      </w:tr>
      <w:tr w:rsidR="006845A9" w:rsidRPr="006845A9" w:rsidTr="006845A9">
        <w:tc>
          <w:tcPr>
            <w:tcW w:w="3794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77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 годы, без деления на этапы</w:t>
            </w:r>
          </w:p>
        </w:tc>
      </w:tr>
      <w:tr w:rsidR="006845A9" w:rsidRPr="006845A9" w:rsidTr="006845A9">
        <w:tc>
          <w:tcPr>
            <w:tcW w:w="3794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источники финансирования Программы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77" w:type="dxa"/>
            <w:hideMark/>
          </w:tcPr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затраты на реализацию Программы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__45.0____ тыс. рублей, в том числе: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в 2013 году –  ___15,0___ тыс. рублей;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в 2014 году –  ___15,0____ тыс. рублей.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2015 году-- ___15,0_____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</w:rPr>
              <w:t xml:space="preserve">Финансирование Программы производится из внебюджетных средств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</w:rPr>
              <w:t xml:space="preserve"> район   Республики Башкортостан</w:t>
            </w:r>
          </w:p>
        </w:tc>
      </w:tr>
      <w:tr w:rsidR="006845A9" w:rsidRPr="006845A9" w:rsidTr="006845A9">
        <w:tc>
          <w:tcPr>
            <w:tcW w:w="3794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  реализации Программы       </w:t>
            </w:r>
          </w:p>
        </w:tc>
        <w:tc>
          <w:tcPr>
            <w:tcW w:w="5777" w:type="dxa"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</w:rPr>
              <w:t>Увеличение численности субъектов противодействия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 интенсификация сфер    упреждающего воздействия 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постепенного снижения уровня коррупции,   ограничения сфер и силы                        действия факторов, ее продуцирующих;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негативных воздействий коррупции на государственное и иное социальное управление.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В политической сфере: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доверия гражданского общества к органам местного самоуправления;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актов;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угрозы ослабления демократических институтов и повышение авторитета общественных организаций.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В экономической сфере: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бюджетных расходов;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инвестиционной привлекательности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</w:t>
            </w: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Башкортостан путем увеличения уровня доверия инвесторов к органам местного самоуправления.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В социальной сфере: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нетерпимого отношения общественности к проявлениям коррупции;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в обществе идей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некоррумпированного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рынка;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и доступности муниципальных услуг для общественности;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упорядочение системы предоставления поддержки населению;</w:t>
            </w:r>
          </w:p>
          <w:p w:rsidR="006845A9" w:rsidRPr="006845A9" w:rsidRDefault="006845A9" w:rsidP="006845A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84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прозрачность системы социального обеспечения.</w:t>
            </w:r>
          </w:p>
        </w:tc>
      </w:tr>
      <w:tr w:rsidR="006845A9" w:rsidRPr="006845A9" w:rsidTr="006845A9">
        <w:tc>
          <w:tcPr>
            <w:tcW w:w="3794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Программы    </w:t>
            </w:r>
          </w:p>
        </w:tc>
        <w:tc>
          <w:tcPr>
            <w:tcW w:w="5777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применительно к основным направлениям в ежегодных докладах исполнителей программных мероприятий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6845A9" w:rsidRPr="006845A9" w:rsidTr="006845A9">
        <w:tc>
          <w:tcPr>
            <w:tcW w:w="3794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  Программы    </w:t>
            </w:r>
          </w:p>
        </w:tc>
        <w:tc>
          <w:tcPr>
            <w:tcW w:w="5777" w:type="dxa"/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Программы осуществляет комиссия по противодействию коррупции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Содержание проблемы и обоснование необходимости ее решения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программными методами.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"коррупция" в российском законодательстве не используется в едином контексте. Наиболее широко оно сформулировано в документах ООН и Совета Европы как злоупотребление в любой форме служебными полномочиями в корыстных целях.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система, сложная, многофакторная ее детерминация.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противодействие коррупции требует широкого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общесоциального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наступательность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последовательность антикоррупционных мер, адекватную оценку их эффективности и </w:t>
      </w:r>
      <w:proofErr w:type="gram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противодействия коррупции в сельском поселении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муниципальном районе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2013 - 2015 годы (далее - Программа) призвана укрепить нормативную правовую базу противодействия 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коррупции, что приобретает особую актуальность при наличии пробелов в соответствующем федеральном законодательстве.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обеспечение противодействия коррупции в муниципальном районе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осуществляется антикоррупционной комиссией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а также реализацией Программы противодействия коррупции в Республике Башкортостан, утвержденного Указом Президента Республики Башкортостан от 10 февраля  2011 года        № УП-46. Это позволит создать условия для достижения необходимого уровня профессионализма и </w:t>
      </w:r>
      <w:proofErr w:type="gram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предметности</w:t>
      </w:r>
      <w:proofErr w:type="gram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динамичного развития российской правовой системы (как на федеральном, так и региональном уровнях), принятия множества новых законов, частых изменений и дополнений, вносимых в действующее законодательство, особое значение в деле раннего предупреждения коррупции приобретает антикоррупционная экспертиза нормативных правовых актов и их проектов.</w:t>
      </w:r>
      <w:proofErr w:type="gram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создает возможности для упреждающего выявления и своевременного устранения пробелов в законах и других лазеек, которые могут быть использованы коррупционерами в корыстных целях.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обладает развитыми приспособительными способностями, она непрерывно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</w:t>
      </w:r>
      <w:proofErr w:type="gram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proofErr w:type="gram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самой коррупции, так и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мер антикоррупционной политики.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вызванное необходимостью борьбы с преступностью в предпринимательстве, в организации и осуществлении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более опасным социально-негативным фактом является коррупция правоохранительных органов.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</w:t>
      </w:r>
      <w:proofErr w:type="gram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деле превентивного противодействия, особенно ранней профилактики коррупции, важное значение имеет последовательная реализация Концепции административной реформы в Российской Федерации в 2006-2010 годах, одобренной распоряжением Правительства Российской Федерации от 25 октября 2005 года № 1789-р, наведение надлежащего порядка в деятельности государственных, муниципальных органов и учреждений, всех категорий публичных служащих.</w:t>
      </w:r>
      <w:proofErr w:type="gram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этой задачи служит предусмотренные Программой меры обеспечения прозрачности муниципальных органов, укрепления и развития их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 следующие: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взаимодействия органов местного самоуправления и общества;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граждан, общества и государства от угроз, связанных с коррупцией.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риска коррупционных действий;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законопослушного поведения;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антикоррупционного общественного мнения,  нетерпимости к проявлениям коррупции;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эффективности мер антикоррупционной политики;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упреждение возможностей возникновения и действия коррупционных факторов;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неопределенности правовых норм и сокращение дискреционных полномочий.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этапы реализации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задачам 2013 года относятся разработка и принятие нормативной правовой базы, методик реализации Программы и формирование конкретного плана организационных мероприятий по реализации первоочередных мер противодействию коррупции в сельском поселении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задачам 2014 - 2015 годов относятся внедрение предусмотренных Программой механизмов противодействия коррупции, а также продолжение реализации первоочередных мер по противодействию коррупции в сельском поселении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направления реализации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реализации Программы являются: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 меры по обеспечению антикоррупционной деятельности;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 и их проектов;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проявлений коррупции,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мер антикоррупционной политики;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просвещение, обучение и воспитание;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противодействия коррупции в сфере предпринимательства;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деятельности муниципальных органов, укрепление их связей с гражданским обществом;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антикоррупционной активности общественности;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правоохранительных органов по предупреждению коррупции.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Объем и источники финансирования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lang w:eastAsia="ru-RU"/>
        </w:rPr>
        <w:t xml:space="preserve">Объемы финансирования Программы носят прогнозный характер, подлежат ежегодному уточнению при формировании проекта муниципального </w:t>
      </w:r>
      <w:proofErr w:type="spellStart"/>
      <w:r w:rsidRPr="006845A9">
        <w:rPr>
          <w:rFonts w:ascii="Times New Roman" w:eastAsia="Times New Roman" w:hAnsi="Times New Roman" w:cs="Times New Roman"/>
          <w:lang w:eastAsia="ru-RU"/>
        </w:rPr>
        <w:t>бюджетасельского</w:t>
      </w:r>
      <w:proofErr w:type="spellEnd"/>
      <w:r w:rsidRPr="006845A9">
        <w:rPr>
          <w:rFonts w:ascii="Times New Roman" w:eastAsia="Times New Roman" w:hAnsi="Times New Roman" w:cs="Times New Roman"/>
          <w:lang w:eastAsia="ru-RU"/>
        </w:rPr>
        <w:t xml:space="preserve"> поселения  </w:t>
      </w:r>
      <w:proofErr w:type="spellStart"/>
      <w:r w:rsidRPr="006845A9">
        <w:rPr>
          <w:rFonts w:ascii="Times New Roman" w:eastAsia="Times New Roman" w:hAnsi="Times New Roman" w:cs="Times New Roman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lang w:eastAsia="ru-RU"/>
        </w:rPr>
        <w:t xml:space="preserve"> сельсовет 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lang w:eastAsia="ru-RU"/>
        </w:rPr>
        <w:t xml:space="preserve"> район на соответствующий год, исходя из возможностей бюджета и степени реализации мероприятий.</w:t>
      </w: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Внебюджетные источники финансирования.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результаты реализации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планируется достижение: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доверия граждан к органам местного самоуправления сельского поселения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реальной политической конкуренции, снижение угрозы ослабления демократических институтов;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и доступности государственных и муниципальных услуг для граждан;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издержек на ведение бизнеса и соответствующее повышение конкурентоспособности, снижения стоимости товаров и услуг;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инвестиционной привлекательности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укрепления институтов гражданского общества.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эффективности Программы.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информационной </w:t>
      </w:r>
      <w:proofErr w:type="gram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деятельности органов местного самоуправления сельского поселения</w:t>
      </w:r>
      <w:proofErr w:type="gram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(наличие информационных сайтов, доля опубликованных нормативных правовых актов в официальных средствах массовой информации от общего количества принятых нормативных правовых актов);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 общего числа нормативных правовых актов и их проектов, прошедших экспертизу 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антикоррупционного образования и антикоррупционной пропаганды (количество проведенных семинаров, конференций, «круглых столов", изданных и распространенных методических материалов и брошюр по вопросам коррупции).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противокоррупционных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проводится по следующим направлениям и сферам: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для муниципальных нужд;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услуг;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помощь и социальное обслуживание;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и имущественные отношения;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отношения;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строительство;</w:t>
      </w:r>
    </w:p>
    <w:p w:rsidR="006845A9" w:rsidRPr="006845A9" w:rsidRDefault="006845A9" w:rsidP="006845A9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строительство и содержание дорог.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Программы производится применительно к основным направлениям в ежегодных докладах исполнителей программных мероприятий сельского поселения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left="46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</w:t>
      </w:r>
      <w:proofErr w:type="gram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осуществляют администрация сельского поселения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 комиссия по противодействию коррупции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выполнения мероприятий Программы ежеквартально будет рассматриваться на заседаниях  комиссии по противодействию коррупции сельского поселения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указанная первой в графе "Исполнители" системы программных мероприятий, является главным исполнителем.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затратах на реализацию Программы представляется в установленном порядке.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845A9" w:rsidRPr="006845A9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45A9" w:rsidRPr="006845A9">
          <w:pgSz w:w="11906" w:h="16838"/>
          <w:pgMar w:top="426" w:right="707" w:bottom="426" w:left="1701" w:header="142" w:footer="720" w:gutter="0"/>
          <w:cols w:space="720"/>
        </w:sect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Перечень программных мероприятий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1.Нормативно-правовое регулирование антикоррупционной деятельности.</w:t>
      </w:r>
    </w:p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3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4296"/>
        <w:gridCol w:w="2702"/>
        <w:gridCol w:w="1622"/>
        <w:gridCol w:w="2554"/>
        <w:gridCol w:w="1845"/>
      </w:tblGrid>
      <w:tr w:rsidR="006845A9" w:rsidRPr="006845A9" w:rsidTr="006845A9">
        <w:trPr>
          <w:cantSplit/>
          <w:trHeight w:val="48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6845A9" w:rsidRPr="006845A9" w:rsidTr="006845A9">
        <w:trPr>
          <w:cantSplit/>
          <w:trHeight w:val="276"/>
          <w:jc w:val="center"/>
        </w:trPr>
        <w:tc>
          <w:tcPr>
            <w:tcW w:w="13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A9" w:rsidRPr="006845A9" w:rsidRDefault="006845A9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A9" w:rsidRPr="006845A9" w:rsidRDefault="006845A9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A9" w:rsidRPr="006845A9" w:rsidRDefault="006845A9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A9" w:rsidRPr="006845A9" w:rsidRDefault="006845A9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A9" w:rsidRPr="006845A9" w:rsidRDefault="006845A9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5A9" w:rsidRPr="006845A9" w:rsidRDefault="006845A9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A9" w:rsidRPr="006845A9" w:rsidTr="006845A9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5A9" w:rsidRPr="006845A9" w:rsidTr="006845A9">
        <w:trPr>
          <w:cantSplit/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и   принятие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Программы         о противодействии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          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нормативной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правовой      базы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противодействия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5A9" w:rsidRPr="006845A9" w:rsidTr="006845A9">
        <w:trPr>
          <w:cantSplit/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 проведения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антикоррупционной экспертизы нормативных правовых актов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сельского поселения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РБ;     Администрация СП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района;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квартал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правовой    основы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проведения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антикоррупционной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экспертизы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5A9" w:rsidRPr="006845A9" w:rsidTr="006845A9">
        <w:trPr>
          <w:cantSplit/>
          <w:trHeight w:val="13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  изменений   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Регламент  администрации СП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предусматривающих механизм обязательной оценки проектов нормативных правовых актов сельского поселения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 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правовой    основы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проведения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антикоррупционной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экспертизы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5A9" w:rsidRPr="006845A9" w:rsidTr="006845A9">
        <w:trPr>
          <w:cantSplit/>
          <w:trHeight w:val="13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сельского поселения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 МР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РБ, их проектов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МР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РБ;     Администрация СП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района;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оптимизация нормотворческого процесса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5A9" w:rsidRPr="006845A9" w:rsidTr="006845A9">
        <w:trPr>
          <w:cantSplit/>
          <w:trHeight w:val="13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экономической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экспертизы  инвестиционных  проектов с    участием    средств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республиканского и местного бюджета,       рекомендуемых        для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 поддержки и реализации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 администрации СП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системы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контроля;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противодействие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условиям,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порождающим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коррупцию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5A9" w:rsidRPr="006845A9" w:rsidTr="006845A9">
        <w:trPr>
          <w:cantSplit/>
          <w:trHeight w:val="1320"/>
          <w:jc w:val="center"/>
        </w:trPr>
        <w:tc>
          <w:tcPr>
            <w:tcW w:w="1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Организационно-управленческие меры по созданию механизмов реализации в сельском поселении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 антикоррупционной политики.</w:t>
            </w:r>
          </w:p>
        </w:tc>
      </w:tr>
      <w:tr w:rsidR="006845A9" w:rsidRPr="006845A9" w:rsidTr="006845A9">
        <w:trPr>
          <w:cantSplit/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аналитического обзора  о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состоянии  коррупции   в сельском поселении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муниципальном районе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 и результатах противодействия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 района  (по согласованию);     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по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Гафурийскому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 (по согласованию);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информационного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обеспечения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антикоррупционной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5A9" w:rsidRPr="006845A9" w:rsidTr="006845A9">
        <w:trPr>
          <w:cantSplit/>
          <w:trHeight w:val="15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 организациях, учреждениях и предприятиях должностных лиц,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ответственных за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обеспечение профилактики коррупционных  правонарушений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организаций, учреждений  и предприятий (по согласованию)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организованности и профессионализма 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противодействии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5A9" w:rsidRPr="006845A9" w:rsidTr="006845A9">
        <w:trPr>
          <w:cantSplit/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 перечня должностей, сопряженных с  высокими коррупционными рисками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района;   Комиссия по противодействию коррупции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организованности и профессионализма 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противодействии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5A9" w:rsidRPr="006845A9" w:rsidTr="006845A9">
        <w:trPr>
          <w:cantSplit/>
          <w:trHeight w:val="20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 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отделах администрации,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организациях, учреждениях и предприятиях с высокими  коррупционными рисками         проверок соблюдения   государственными       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муниципальными служащими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порядка      прохождения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соответственно государственной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гражданской  и муниципальной службы,  в том   числе   соблюдения ограничений,  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предусмотренных законодательством   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 района  (по согласованию);    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по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Гафурийскому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 (по согласованию)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ранней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профилактики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коррупционных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и 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гласности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антикоррупционных мер      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5A9" w:rsidRPr="006845A9" w:rsidTr="006845A9">
        <w:trPr>
          <w:cantSplit/>
          <w:trHeight w:val="20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2.5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      в муниципальном районе   "телефонов доверия", и «Ящиков гласности», используя  которые, граждане могли бы сообщать об известных им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фактах коррупционных правонарушений, о причинах и условиях, способствующих им,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 рассмотрения обращений граждан по фактам коррупции. 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РБ; Администрация СП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 уровня общественной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активности       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противодействии коррупции,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улучшение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взаимодействия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государственных  и муниципальных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органов          с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гражданским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обществом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845A9" w:rsidRPr="006845A9" w:rsidTr="006845A9">
        <w:trPr>
          <w:cantSplit/>
          <w:trHeight w:val="20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образовательных учреждениях   района по           привлечению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внебюджетных  средств  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 целевому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использованию       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района;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по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Гафурийскому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 (по согласованию); 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финансовое управление Министерства финансов РБ в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Гафурийском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(по согласованию); 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района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     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      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пресечение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нарушений  порядка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расходования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внебюджетных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845A9" w:rsidRPr="006845A9" w:rsidTr="006845A9">
        <w:trPr>
          <w:cantSplit/>
          <w:trHeight w:val="19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итогов проводимых конкурсов и аукционов по продаже объектов федеральной, республиканской  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 собственности  с   целью выявления  фактов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незаконного занижения их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финансовое управление Министерства финансов РБ по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Гафурийскому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согласованию);   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по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Гафурийскому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 (по согласованию); 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Роснедвижимости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РБ (по согласованию);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       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пресечение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коррупционных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правонарушений;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правонарушений   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злоупотреблений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845A9" w:rsidRPr="006845A9" w:rsidTr="006845A9">
        <w:trPr>
          <w:cantSplit/>
          <w:trHeight w:val="3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2.8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целевых проверок на предмет выявления нарушений в сферах,  где наиболее  высоки коррупционные риски: при выдаче лицензий; при регистрации прав; при  предоставлении земельных участков  для строительства   жилья, торговых  объектов 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объектов, используемых коммерческими организациями;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  сдаче в аренду государственного и муниципального имущества коммерческим организациям; при освобождении от прохождения воинской службы;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начислении  пенсий, пособий, предоставлении льгот;        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 выдаче справок по нетрудоспособности;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выдаче заключений 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инвалидности и т.п.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по противодействию коррупции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Ранняя  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правонарушений   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злоупотреблений  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этих сферах;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выявление        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пресечение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коррупционных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845A9" w:rsidRPr="006845A9" w:rsidTr="006845A9">
        <w:trPr>
          <w:cantSplit/>
          <w:trHeight w:val="1987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исключающей коррупцию системы подбора кадров, в том числе мониторинга конкурса замещения вакантных должностей, ротации кадров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кадровой и информационной работы СП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МР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 </w:t>
            </w:r>
          </w:p>
          <w:p w:rsidR="006845A9" w:rsidRPr="006845A9" w:rsidRDefault="006845A9" w:rsidP="006845A9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6845A9" w:rsidRPr="006845A9" w:rsidRDefault="006845A9" w:rsidP="006845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Ранняя практика коррупционных правонарушений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A9" w:rsidRPr="006845A9" w:rsidTr="006845A9">
        <w:trPr>
          <w:cantSplit/>
          <w:trHeight w:val="1987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предоставлением гражданами, претендующими на замещение должностей государственной гражданской службы  сведений 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доходах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а также сведений 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доходах,об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своихсупруги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(супруга) и несовершеннолетних детей; проведение проверок достоверности и полноты сведений (при наличии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оснований,предусмотренных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законом)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пртиводействию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кадровой и информационной работы сельского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A9" w:rsidRPr="006845A9" w:rsidTr="006845A9">
        <w:trPr>
          <w:cantSplit/>
          <w:trHeight w:val="2526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проверок на предмет участия муниципальных служащих  в предпринимательской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правлении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коммерческими организациями лично либо через доверенных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лиц,оказания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содействия физическим или юридическим лицам с использованием служебного положения(при наличии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оснований,предусмотренных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A9" w:rsidRPr="006845A9" w:rsidTr="006845A9">
        <w:trPr>
          <w:cantSplit/>
          <w:trHeight w:val="425"/>
          <w:jc w:val="center"/>
        </w:trPr>
        <w:tc>
          <w:tcPr>
            <w:tcW w:w="1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tabs>
                <w:tab w:val="left" w:pos="4305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 Антикоррупционный мониторинг.</w:t>
            </w:r>
          </w:p>
        </w:tc>
      </w:tr>
      <w:tr w:rsidR="006845A9" w:rsidRPr="006845A9" w:rsidTr="006845A9">
        <w:trPr>
          <w:cantSplit/>
          <w:trHeight w:val="12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регулярного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реже одного  раза  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год)   проведения социологических  опросов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населения с целью выявления       наиболее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сфер  и оценки 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антикоррупционных мер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по противодействию коррупции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информационного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обеспечения,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усиление гласности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антикоррупционной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845A9" w:rsidRPr="006845A9" w:rsidTr="006845A9">
        <w:trPr>
          <w:cantSplit/>
          <w:trHeight w:val="15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проведения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научно-практических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конференций  (семинаров,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круглых    столов) по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антикоррупционной тематике            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по противодействию коррупции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методическое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обеспечение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антикоррупционной  деятельности;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формирование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антикоррупционного общественного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мнения   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     </w:t>
            </w:r>
          </w:p>
        </w:tc>
      </w:tr>
      <w:tr w:rsidR="006845A9" w:rsidRPr="006845A9" w:rsidTr="006845A9">
        <w:trPr>
          <w:cantSplit/>
          <w:trHeight w:val="21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      системы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массовых коммуникативных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воздействий по  вопросам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противодействия коррупции с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использованием возможностей местной печати, электронных СМИ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районной газеты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  у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населения активной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гражданской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позиции         по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противостоянию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текущее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845A9" w:rsidRPr="006845A9" w:rsidTr="006845A9">
        <w:trPr>
          <w:cantSplit/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проведение конкурса  на лучшие публикации  и выступления по антикоррупционной тематике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ГУП РИК «Звезда»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антикоррупционного общественного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мнения   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исполнителей   </w:t>
            </w:r>
          </w:p>
        </w:tc>
      </w:tr>
      <w:tr w:rsidR="006845A9" w:rsidRPr="006845A9" w:rsidTr="006845A9">
        <w:trPr>
          <w:cantSplit/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общественными объединениями по привлечению молодежи к противодействию коррупции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работе с молодежью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A9" w:rsidRPr="006845A9" w:rsidTr="006845A9">
        <w:trPr>
          <w:cantSplit/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образовательных учреждениях проведения конкурса стенгазет «Молодежь против коррупции»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A9" w:rsidRPr="006845A9" w:rsidTr="006845A9">
        <w:trPr>
          <w:cantSplit/>
          <w:trHeight w:val="2505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публикаций с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разьяснениями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 обращения с информацией о фактах вымогательства взяток должностными лицами, с указанием телефонов правоохранительных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равовых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последствий утаивания фактов передачи взяток</w:t>
            </w:r>
          </w:p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районных газет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антикоррупционного общественного мнения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A9" w:rsidRPr="006845A9" w:rsidTr="006845A9">
        <w:trPr>
          <w:cantSplit/>
          <w:trHeight w:val="600"/>
          <w:jc w:val="center"/>
        </w:trPr>
        <w:tc>
          <w:tcPr>
            <w:tcW w:w="1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5.0.Противодействие коррупции при размещении государственных заказов, управлении и распоряжении госимуществом</w:t>
            </w:r>
          </w:p>
        </w:tc>
      </w:tr>
      <w:tr w:rsidR="006845A9" w:rsidRPr="006845A9" w:rsidTr="006845A9">
        <w:trPr>
          <w:cantSplit/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процедур размещения заказа на предмет выявления отклонений цен по   заключенным государственным контрактам от среднерыночного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у единственного поставщика (обоснование целесообразности) на предмет признания конкурсных (аукционных) процедур несостоявшимися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экономики Администрации МР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Ранняя  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коррупционных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     </w:t>
            </w:r>
          </w:p>
        </w:tc>
      </w:tr>
      <w:tr w:rsidR="006845A9" w:rsidRPr="006845A9" w:rsidTr="006845A9">
        <w:trPr>
          <w:cantSplit/>
          <w:trHeight w:val="20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социологического опроса </w:t>
            </w:r>
            <w:proofErr w:type="spellStart"/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предста-вителей</w:t>
            </w:r>
            <w:proofErr w:type="spellEnd"/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малого, среднего и крупного предпринимательства   по вопросам их взаимоотношений  с контролирующими, надзорными   и другими государственными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органами. Анализ  данных о </w:t>
            </w:r>
            <w:proofErr w:type="spellStart"/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-ленных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фактах избыточного административного давления на предпринимателей    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экономики администрации муниципального района                           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(снижение)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избыточного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административного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давления 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     </w:t>
            </w:r>
          </w:p>
        </w:tc>
      </w:tr>
      <w:tr w:rsidR="006845A9" w:rsidRPr="006845A9" w:rsidTr="006845A9">
        <w:trPr>
          <w:cantSplit/>
          <w:trHeight w:val="20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5.3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проведения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"круглых столов" представителей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исполнительной власти, предпринимателей  и в целях обмена мнениями по вопросам взаимоотношения власти    и     бизнеса, разработки согласованных мер  по обеспечению  в рамках  закона   свободы экономической деятельности,   снижению административного давления            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пртиводействию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свободы 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экономической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     в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рамках     закона,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снижение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административного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давления 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финансирование;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внебюджетные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     </w:t>
            </w:r>
          </w:p>
        </w:tc>
      </w:tr>
      <w:tr w:rsidR="006845A9" w:rsidRPr="006845A9" w:rsidTr="006845A9">
        <w:trPr>
          <w:cantSplit/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Федерального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закона "О размещении заказов   на    поставки товаров, выполнение работ, оказание услуг для государственных  и муниципальных нужд"   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экономики администрации муниципального района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Ранняя  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коррупционных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нарушений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845A9" w:rsidRPr="006845A9" w:rsidTr="006845A9">
        <w:trPr>
          <w:cantSplit/>
          <w:trHeight w:val="108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проведения конкурсов (аукционов) по продаже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находящихся в муниципальной собственности, в целях 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фактов занижения стоимости указанных объектов</w:t>
            </w:r>
            <w:proofErr w:type="gramEnd"/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собственностью Министерства имущественных и земельных отношений РБ по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Гафурийскому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Территориальное финансовое управление Министерства финансов РБ, Прокуратура, Отдел внутренних дел.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Ранняя    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коррупционных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нарушений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A9" w:rsidRPr="006845A9" w:rsidTr="006845A9">
        <w:trPr>
          <w:cantSplit/>
          <w:trHeight w:val="616"/>
          <w:jc w:val="center"/>
        </w:trPr>
        <w:tc>
          <w:tcPr>
            <w:tcW w:w="1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tabs>
                <w:tab w:val="left" w:pos="101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 Деятельность правоохранительных органов по предупреждению коррупции.</w:t>
            </w:r>
          </w:p>
        </w:tc>
      </w:tr>
      <w:tr w:rsidR="006845A9" w:rsidRPr="006845A9" w:rsidTr="006845A9">
        <w:trPr>
          <w:cantSplit/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на сайтах в сети Интернет судебных и правоохранительных органов сведений по разрешенным делам и материалам о коррупционных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правонарушениях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допущены х сотрудниками этих органов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суд, Прокуратура района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845A9" w:rsidRPr="006845A9" w:rsidTr="006845A9">
        <w:trPr>
          <w:cantSplit/>
          <w:trHeight w:val="13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государственной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защитыпотерпевших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видетелей,других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лиц,оказывающих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содействие правоохранительным органам в выявлении,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предупреждении,раскрытии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расследовании коррупционных преступлений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внутренних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общественной активности в противодействии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правоохранительных органов с населением  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845A9" w:rsidRPr="006845A9" w:rsidTr="006845A9">
        <w:trPr>
          <w:cantSplit/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6.3  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рассмотрения организациями и должностными лицами представлений следователей (дознавателей), частных определений (постановлений) суда о принятии мер по устранению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пособствующих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коррупционных преступлений (статьи 29 и 158 Уголовно-процессуального кодекса Российской Федерации);внесение предложений по расширению использования следователями (дознавателями) и судами указанных мер предупреждения коррупции и повышению их эффективности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внутренних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причин и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пособствующих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коррупционных правонарушений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       </w:t>
            </w: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6845A9" w:rsidRPr="006845A9" w:rsidTr="006845A9">
        <w:trPr>
          <w:cantSplit/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применения примечания к статье 291 Уголовного кодекса Российской Федерации об освобождении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авшего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взятку, от уголовной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ответственности,если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имело место вымогательство взятки со стороны должностного лица или если лицо добровольно сообщило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органу,имеющему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возбудить уголовное дел о даче взятки; проведение через средства массовой информации широкой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разьяснительной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населением для более эффективной реализации антикоррупционного потенциала данной формы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внутренних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суд,редакции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районных газет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общественной активности в противодействии </w:t>
            </w:r>
            <w:proofErr w:type="spell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  <w:proofErr w:type="gramStart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proofErr w:type="spellEnd"/>
            <w:r w:rsidRPr="0068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правоохранительных органов с населением         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A9" w:rsidRPr="006845A9" w:rsidRDefault="006845A9" w:rsidP="006845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5A9" w:rsidRPr="006845A9" w:rsidRDefault="006845A9" w:rsidP="00684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A9" w:rsidRPr="006845A9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Приложение </w:t>
      </w:r>
    </w:p>
    <w:p w:rsidR="006845A9" w:rsidRPr="006845A9" w:rsidRDefault="006845A9" w:rsidP="006845A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Рещению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СП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сельсоветМР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6845A9" w:rsidRPr="006845A9" w:rsidRDefault="006845A9" w:rsidP="006845A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 Башкортостан </w:t>
      </w:r>
    </w:p>
    <w:p w:rsidR="006845A9" w:rsidRPr="006845A9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от «6» февраля 2013 г. №57-162/1 з</w:t>
      </w:r>
    </w:p>
    <w:p w:rsidR="006845A9" w:rsidRPr="006845A9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5A9" w:rsidRPr="006845A9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845A9" w:rsidRPr="006845A9" w:rsidRDefault="006845A9" w:rsidP="00684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комиссии по противодействию коррупции в сельском поселении </w:t>
      </w:r>
      <w:proofErr w:type="spellStart"/>
      <w:r w:rsidRPr="00684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6845A9" w:rsidRPr="006845A9" w:rsidRDefault="006845A9" w:rsidP="006845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684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6845A9" w:rsidRPr="006845A9" w:rsidRDefault="006845A9" w:rsidP="006845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1.1.  </w:t>
      </w:r>
      <w:proofErr w:type="gram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противодействию коррупции в сельском поселении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Комиссия) является совещательным органом, созданным для оказания содействия в  области противодействия коррупции, а также обеспечения взаимодействия органов государственной власти Республики Башкортостан, правоохранительных органов, территориальных органов федеральных органов исполнительной власти, органов местного самоуправления в процессе реализации антикоррупционной политики в Республике Башкортостан. </w:t>
      </w:r>
      <w:proofErr w:type="gramEnd"/>
    </w:p>
    <w:p w:rsidR="006845A9" w:rsidRPr="006845A9" w:rsidRDefault="006845A9" w:rsidP="006845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Правовую основу деятельности Комиссии составляют Конституция Российской Федерации, федеральные конституционные законы, федеральные законы, указы Президента Российской Федерации и иные нормативные правовые акты Российской Федерации, Конституция Республики Башкортостан, законы Республики Башкортостан, указы Президента Республики Башкортостан  и иные нормативные правовые акты Республики Башкортостан, Программа  противодействия  коррупции в сельском поселении 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 района 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2013-2015 гг., а также настоящее Положение</w:t>
      </w:r>
      <w:proofErr w:type="gram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845A9" w:rsidRPr="006845A9" w:rsidRDefault="006845A9" w:rsidP="006845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Состав Комиссии утверждается главой администрации сельского поселения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 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Председателем Комиссии является глава администрации сельского поселения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 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Председатель Комиссии: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Комиссии в соответствии с ее задачами;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место, время проведения и повестку дня заседания Комиссии;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 соответствующие поручения своему заместителю, секретарю и членам  Комиссии.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Секретарь Комиссии: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подготовку материалов к заседаниям Комиссии, а также проектов ее решений;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протокол заседания Комиссии.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задачи и функции Комиссии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</w:t>
      </w:r>
      <w:r w:rsidRPr="00684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</w:t>
      </w: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являются: 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подготовка рекомендаций главе администрации сельского поселения </w:t>
      </w:r>
      <w:proofErr w:type="spellStart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 для   принятия решений по вопросам противодействия коррупции; 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участие в подготовке предложений по совершенствованию нормативно-правовых актов местного самоуправления в области противодействия коррупции, а также предложений, направленных на устранение причин и условий, порождающих коррупцию;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разработка предложений по координации деятельности правоохранительных органов, территориальных органов федеральных органов исполнительной власти, органа местного самоуправления в процессе реализации принятия решений в области противодействия коррупции.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2.2.Основными </w:t>
      </w:r>
      <w:r w:rsidRPr="00684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функциями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является: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участие в разработке и реализации антикоррупционных мероприятий, оценка их эффективности, осуществление </w:t>
      </w:r>
      <w:proofErr w:type="gramStart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 реализации;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подготовка </w:t>
      </w:r>
      <w:proofErr w:type="gramStart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проектов решений главы администрации сельского поселения</w:t>
      </w:r>
      <w:proofErr w:type="gramEnd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по вопросам, входящим в концепцию Комиссии;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рассмотрение проектов нормативных правовых актов местного самоуправления в области противодействия коррупции;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осуществление контроля за реализацией органом местного самоуправления принятых решений в области противодействия коррупции;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участие в организации антикоррупционной пропаганды;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подготовка в установленном порядке предложений по вопросам борьбы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коррупцией в федеральные и республиканские органы государственной власти;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взаимодействие с общественными объединениями и организациями; 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4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Полномочия Комиссии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proofErr w:type="gramStart"/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Дли осуществления своих задач и функций Комиссия имеет право: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принимать в пределах своей компетенции решения, касающиеся организации, координации, совершенствования и оценки эффективности деятельности органа местного самоуправления по противодействию коррупции, а также осуществлять контроль за исполнением этих решений;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заслушивать на своих заседаниях руководителей органа местного самоуправления, правоохранительных органов, территориальных органов федеральных органов исполнительной</w:t>
      </w:r>
      <w:proofErr w:type="gramEnd"/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власти, органов местного самоуправления и организаций;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создавать рабочие группы для изучения вопросов, касающихся деятельности Комиссии, а также для подготовки проектов соответствующих решений Комиссии;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запрашивать и получать в установленном порядке необходимые материалы и информацию от правоохранительных органов, территориальных органов федеральных органов исполнительной власти, органов местного самоуправления, организаций и должностных лиц;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привлекать для участия в работе Комиссии должностных лиц и специалистов органов местного самоуправления и органа государственной власти Республики Башкортостан, правоохранительных органов, территориальных органов федеральных органов исполнительной власти, а также по согласованию представителей общественных объединений и организаций.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Порядок работы Комиссии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Работой Комиссии руководит Председатель Комиссии.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4.2. 3aceдания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 Комиссии.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Повестка дня и порядок рассмотрения вопросов на заседаниях Комиссии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утверждаются Председателем Комиссии.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4.3. Заседания Комиссии ведет Председатель Комиссии, а в его отсутствие по его поручению заместитель Председателя Комиссии.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4.4. Присутствие на заседаниях Комиссии членов Комиссии обязательно.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Делегирование членом Комиссии своих полномочий в Комиссии иным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Лицо, исполняющее обязанности должностного лица, являющегося членом Комиссии, принимает участие в заседании Комиссии с правом совещательного голоса.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Заседание Комиссии считается правомочным, если на нем присутствует более половины ее членов.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зависимости от рассматриваемых вопросов к участию в заседаниях Комиссии могут привлекаться иные лица.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4.5.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Члены Комиссии обладают равными правами при принятии решений. </w:t>
      </w: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В случае необходимости решения Комиссии могут быть приняты в форме постановления главы администрации.       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</w:t>
      </w:r>
      <w:r w:rsidRPr="00684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Обеспечение деятельности Комиссии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 Финансирование и материально-техническое обеспечение  Комиссии осуществляется администрацией  сельского  поселения 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Утяковский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сельсовет  муниципального  района </w:t>
      </w:r>
      <w:proofErr w:type="spellStart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684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 Республики  Башкортостан. </w:t>
      </w: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45A9" w:rsidRPr="006845A9" w:rsidRDefault="006845A9" w:rsidP="0068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Pr="006845A9" w:rsidRDefault="006845A9" w:rsidP="00684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5A9" w:rsidRDefault="006845A9" w:rsidP="006845A9"/>
    <w:sectPr w:rsidR="006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031AEF"/>
    <w:multiLevelType w:val="hybridMultilevel"/>
    <w:tmpl w:val="679C560E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9"/>
    <w:rsid w:val="006845A9"/>
    <w:rsid w:val="00763458"/>
    <w:rsid w:val="00F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2016-06-07T04:20:00Z</dcterms:created>
  <dcterms:modified xsi:type="dcterms:W3CDTF">2016-06-07T04:33:00Z</dcterms:modified>
</cp:coreProperties>
</file>