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CC0E46" w:rsidRPr="00CC0E46" w:rsidTr="00CA1349">
        <w:tc>
          <w:tcPr>
            <w:tcW w:w="4280" w:type="dxa"/>
          </w:tcPr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БАШ</w:t>
            </w:r>
            <w:proofErr w:type="gramStart"/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?</w:t>
            </w: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О</w:t>
            </w:r>
            <w:proofErr w:type="gramEnd"/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РТОСТАН РЕСПУБЛИКА</w:t>
            </w:r>
            <w:r w:rsidRPr="00CC0E46">
              <w:rPr>
                <w:rFonts w:ascii="Times Cyr Bash Normal" w:eastAsia="Times New Roman" w:hAnsi="Times Cyr Bash Normal" w:cs="Arial"/>
                <w:szCs w:val="28"/>
                <w:lang w:val="tt-RU" w:eastAsia="ru-RU"/>
              </w:rPr>
              <w:t>№</w:t>
            </w: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Ы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;АФУРИ РАЙОНЫ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val="tt-RU"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МУНИЦИПАЛЬ РАЙОН</w:t>
            </w:r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ЫНЫ*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val="tt-RU"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БЕЛЬСКИЙ</w:t>
            </w: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 xml:space="preserve"> </w:t>
            </w:r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АУЫЛ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val="tt-RU"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СОВЕТЫ АУЫЛ БИЛ</w:t>
            </w:r>
            <w:r w:rsidRPr="00CC0E46">
              <w:rPr>
                <w:rFonts w:ascii="Times Cyr Bash Normal" w:eastAsia="Times New Roman" w:hAnsi="Times Cyr Bash Normal" w:cs="Arial"/>
                <w:szCs w:val="28"/>
                <w:lang w:val="tt-RU" w:eastAsia="ru-RU"/>
              </w:rPr>
              <w:t>"</w:t>
            </w:r>
            <w:r w:rsidRPr="00CC0E46">
              <w:rPr>
                <w:rFonts w:ascii="Times Cyr Bash Normal" w:eastAsia="Times New Roman" w:hAnsi="Times Cyr Bash Normal" w:cs="Times Cyr Bash Normal"/>
                <w:szCs w:val="28"/>
                <w:lang w:val="tt-RU" w:eastAsia="ru-RU"/>
              </w:rPr>
              <w:t>М</w:t>
            </w:r>
            <w:r w:rsidRPr="00CC0E46">
              <w:rPr>
                <w:rFonts w:ascii="Times Cyr Bash Normal" w:eastAsia="Times New Roman" w:hAnsi="Times Cyr Bash Normal" w:cs="Arial"/>
                <w:szCs w:val="28"/>
                <w:lang w:val="tt-RU" w:eastAsia="ru-RU"/>
              </w:rPr>
              <w:t>"№</w:t>
            </w:r>
            <w:r w:rsidRPr="00CC0E46">
              <w:rPr>
                <w:rFonts w:ascii="Times Cyr Bash Normal" w:eastAsia="Times New Roman" w:hAnsi="Times Cyr Bash Normal" w:cs="Times Cyr Bash Normal"/>
                <w:szCs w:val="28"/>
                <w:lang w:val="tt-RU" w:eastAsia="ru-RU"/>
              </w:rPr>
              <w:t>Е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b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b/>
                <w:szCs w:val="28"/>
                <w:lang w:eastAsia="ru-RU"/>
              </w:rPr>
            </w:pPr>
            <w:r w:rsidRPr="00CC0E46">
              <w:rPr>
                <w:rFonts w:eastAsia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71C07E85" wp14:editId="00C2AE3B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val="tt-RU"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СОВЕТ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val="tt-RU" w:eastAsia="ru-RU"/>
              </w:rPr>
              <w:t>СЕ</w:t>
            </w: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ЛЬСКОГО ПОСЕЛЕНИЯ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БЕЛЬСКИЙ СЕЛЬСОВЕТ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МУНИЦИПАЛЬНОГО РАЙОНА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b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 xml:space="preserve"> ГАФУРИЙСКИЙ РАЙОН</w:t>
            </w:r>
            <w:r w:rsidRPr="00CC0E46">
              <w:rPr>
                <w:rFonts w:ascii="Times Cyr Bash Normal" w:eastAsia="Times New Roman" w:hAnsi="Times Cyr Bash Normal"/>
                <w:b/>
                <w:szCs w:val="28"/>
                <w:lang w:eastAsia="ru-RU"/>
              </w:rPr>
              <w:t xml:space="preserve"> </w:t>
            </w:r>
          </w:p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b/>
                <w:spacing w:val="20"/>
                <w:szCs w:val="28"/>
                <w:lang w:eastAsia="ru-RU"/>
              </w:rPr>
            </w:pPr>
            <w:r w:rsidRPr="00CC0E46">
              <w:rPr>
                <w:rFonts w:ascii="Times Cyr Bash Normal" w:eastAsia="Times New Roman" w:hAnsi="Times Cyr Bash Normal"/>
                <w:szCs w:val="28"/>
                <w:lang w:eastAsia="ru-RU"/>
              </w:rPr>
              <w:t>РЕСПУБЛИКИ БАШКОРТОСТАН</w:t>
            </w:r>
          </w:p>
        </w:tc>
      </w:tr>
    </w:tbl>
    <w:p w:rsidR="00CC0E46" w:rsidRPr="00CC0E46" w:rsidRDefault="00CC0E46" w:rsidP="00CC0E46">
      <w:pPr>
        <w:spacing w:after="0"/>
        <w:ind w:firstLine="0"/>
        <w:rPr>
          <w:rFonts w:eastAsia="Times New Roman"/>
          <w:b/>
          <w:sz w:val="30"/>
          <w:szCs w:val="20"/>
          <w:lang w:eastAsia="ru-RU"/>
        </w:rPr>
      </w:pPr>
    </w:p>
    <w:p w:rsidR="00CC0E46" w:rsidRPr="00CC0E46" w:rsidRDefault="00CC0E46" w:rsidP="00CC0E46">
      <w:pPr>
        <w:spacing w:after="0" w:line="240" w:lineRule="auto"/>
        <w:ind w:firstLine="0"/>
        <w:jc w:val="center"/>
        <w:rPr>
          <w:rFonts w:ascii="Times Cyr Bash Normal" w:eastAsia="Times New Roman" w:hAnsi="Times Cyr Bash Normal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C0E46" w:rsidRPr="00CC0E46" w:rsidTr="00CA1349">
        <w:trPr>
          <w:trHeight w:val="59"/>
        </w:trPr>
        <w:tc>
          <w:tcPr>
            <w:tcW w:w="9720" w:type="dxa"/>
          </w:tcPr>
          <w:p w:rsidR="00CC0E46" w:rsidRPr="00CC0E46" w:rsidRDefault="00CC0E46" w:rsidP="00CC0E46">
            <w:pPr>
              <w:spacing w:after="0" w:line="240" w:lineRule="auto"/>
              <w:ind w:firstLine="0"/>
              <w:jc w:val="center"/>
              <w:rPr>
                <w:rFonts w:ascii="Times Cyr Bash Normal" w:eastAsia="Times New Roman" w:hAnsi="Times Cyr Bash Normal"/>
                <w:sz w:val="2"/>
                <w:szCs w:val="2"/>
                <w:lang w:eastAsia="ru-RU"/>
              </w:rPr>
            </w:pPr>
          </w:p>
        </w:tc>
      </w:tr>
    </w:tbl>
    <w:p w:rsidR="00CC0E46" w:rsidRPr="00CC0E46" w:rsidRDefault="00CC0E46" w:rsidP="00CC0E46">
      <w:pPr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  <w:r w:rsidRPr="00CC0E46">
        <w:rPr>
          <w:rFonts w:eastAsia="Times New Roman"/>
          <w:b/>
          <w:szCs w:val="28"/>
          <w:lang w:eastAsia="ru-RU"/>
        </w:rPr>
        <w:t xml:space="preserve">    </w:t>
      </w:r>
    </w:p>
    <w:p w:rsidR="00CC0E46" w:rsidRPr="00CC0E46" w:rsidRDefault="00CC0E46" w:rsidP="00CC0E46">
      <w:pPr>
        <w:spacing w:after="0" w:line="240" w:lineRule="auto"/>
        <w:ind w:firstLine="0"/>
        <w:jc w:val="center"/>
        <w:rPr>
          <w:rFonts w:ascii="Times Cyr Bash Normal" w:eastAsia="Times New Roman" w:hAnsi="Times Cyr Bash Normal"/>
          <w:szCs w:val="28"/>
          <w:lang w:eastAsia="ru-RU"/>
        </w:rPr>
      </w:pPr>
      <w:r w:rsidRPr="00CC0E46">
        <w:rPr>
          <w:rFonts w:ascii="Times Cyr Bash Normal" w:eastAsia="Times New Roman" w:hAnsi="Times Cyr Bash Normal"/>
          <w:szCs w:val="28"/>
          <w:lang w:eastAsia="ru-RU"/>
        </w:rPr>
        <w:t>?АРАР                                                                       РЕШЕНИЕ</w:t>
      </w:r>
    </w:p>
    <w:p w:rsidR="00CC0E46" w:rsidRDefault="00CC0E46" w:rsidP="00CC0E46">
      <w:pPr>
        <w:spacing w:after="0" w:line="240" w:lineRule="auto"/>
        <w:ind w:firstLine="0"/>
        <w:jc w:val="center"/>
        <w:rPr>
          <w:b/>
          <w:szCs w:val="28"/>
        </w:rPr>
      </w:pPr>
    </w:p>
    <w:p w:rsidR="00CC0E46" w:rsidRDefault="00CC0E46" w:rsidP="00CC0E4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 внесении изменения в решение Совета сельского поселения Бельский сельсовет муниципального района </w:t>
      </w:r>
      <w:proofErr w:type="spellStart"/>
      <w:r>
        <w:rPr>
          <w:b/>
          <w:szCs w:val="28"/>
        </w:rPr>
        <w:t>Гафурийский</w:t>
      </w:r>
      <w:proofErr w:type="spellEnd"/>
      <w:r>
        <w:rPr>
          <w:b/>
          <w:szCs w:val="28"/>
        </w:rPr>
        <w:t xml:space="preserve"> район Республики Башкортостан от «10» ноября 2017 года № 98-129з</w:t>
      </w:r>
      <w:r>
        <w:rPr>
          <w:b/>
          <w:szCs w:val="28"/>
        </w:rPr>
        <w:br/>
        <w:t xml:space="preserve">«Об установлении земельного налога на территории сельского поселения Бельский сельсовет муниципального района </w:t>
      </w:r>
      <w:proofErr w:type="spellStart"/>
      <w:r>
        <w:rPr>
          <w:b/>
          <w:szCs w:val="28"/>
        </w:rPr>
        <w:t>Гафурийский</w:t>
      </w:r>
      <w:proofErr w:type="spellEnd"/>
      <w:r>
        <w:rPr>
          <w:b/>
          <w:szCs w:val="28"/>
        </w:rPr>
        <w:t xml:space="preserve"> район Республики Башкортостан»</w:t>
      </w:r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</w:p>
    <w:p w:rsidR="00CC0E46" w:rsidRDefault="00CC0E46" w:rsidP="00CC0E46">
      <w:pPr>
        <w:spacing w:after="0" w:line="240" w:lineRule="auto"/>
        <w:rPr>
          <w:szCs w:val="28"/>
        </w:rPr>
      </w:pPr>
    </w:p>
    <w:p w:rsidR="00CC0E46" w:rsidRDefault="00CC0E46" w:rsidP="00CC0E46">
      <w:pPr>
        <w:spacing w:after="0" w:line="240" w:lineRule="auto"/>
        <w:rPr>
          <w:sz w:val="24"/>
          <w:szCs w:val="24"/>
        </w:rPr>
      </w:pPr>
      <w:proofErr w:type="gramStart"/>
      <w:r>
        <w:rPr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</w:t>
      </w:r>
      <w:r w:rsidR="007B35DF" w:rsidRPr="007B35DF">
        <w:rPr>
          <w:szCs w:val="28"/>
        </w:rPr>
        <w:t>3</w:t>
      </w:r>
      <w:proofErr w:type="gramEnd"/>
      <w:r w:rsidRPr="007B35DF">
        <w:rPr>
          <w:szCs w:val="28"/>
        </w:rPr>
        <w:t xml:space="preserve"> части </w:t>
      </w:r>
      <w:r w:rsidR="007B35DF" w:rsidRPr="007B35DF">
        <w:rPr>
          <w:szCs w:val="28"/>
        </w:rPr>
        <w:t>6</w:t>
      </w:r>
      <w:r w:rsidRPr="007B35DF">
        <w:rPr>
          <w:szCs w:val="28"/>
        </w:rPr>
        <w:t xml:space="preserve"> статьи </w:t>
      </w:r>
      <w:r w:rsidR="007B35DF" w:rsidRPr="007B35DF">
        <w:rPr>
          <w:szCs w:val="28"/>
        </w:rPr>
        <w:t>18</w:t>
      </w:r>
      <w:r w:rsidRPr="007B35DF">
        <w:rPr>
          <w:szCs w:val="28"/>
        </w:rPr>
        <w:t xml:space="preserve"> </w:t>
      </w:r>
      <w:r>
        <w:rPr>
          <w:szCs w:val="28"/>
        </w:rPr>
        <w:t xml:space="preserve">Устава сельского поселения Бельский сельсовет 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 Республики Башкортостан,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представительный орган муниципального образования Совет сельского поселения Бельский сельсовет 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i/>
          <w:sz w:val="24"/>
          <w:szCs w:val="24"/>
        </w:rPr>
        <w:t xml:space="preserve"> </w:t>
      </w:r>
      <w:r>
        <w:rPr>
          <w:szCs w:val="28"/>
        </w:rPr>
        <w:t>решил:</w:t>
      </w:r>
    </w:p>
    <w:p w:rsidR="00CC0E46" w:rsidRDefault="00CC0E46" w:rsidP="00CC0E46">
      <w:pPr>
        <w:spacing w:after="0" w:line="240" w:lineRule="auto"/>
        <w:rPr>
          <w:szCs w:val="28"/>
        </w:rPr>
      </w:pPr>
    </w:p>
    <w:p w:rsidR="00CC0E46" w:rsidRDefault="00CC0E46" w:rsidP="00CC0E4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 Внести изменение в решение Совета сельского поселения Бельский сельсовет 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 Республики Башкортостан от «10» ноября 2017 года №98-129з «Об установлении земельного налога на территории сельского поселения Бельский сельсовет 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 Республики Башкортостан»;</w:t>
      </w:r>
    </w:p>
    <w:p w:rsidR="00CC0E46" w:rsidRDefault="00CC0E46" w:rsidP="00CC0E46">
      <w:pPr>
        <w:spacing w:after="0" w:line="240" w:lineRule="auto"/>
        <w:rPr>
          <w:szCs w:val="28"/>
        </w:rPr>
      </w:pPr>
      <w:r>
        <w:rPr>
          <w:szCs w:val="28"/>
        </w:rPr>
        <w:t>1.1. Дополнить пунктом 4 следующего содержания:</w:t>
      </w:r>
    </w:p>
    <w:p w:rsidR="00CC0E46" w:rsidRDefault="00CC0E46" w:rsidP="00CC0E46">
      <w:pPr>
        <w:spacing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>
        <w:rPr>
          <w:rFonts w:eastAsia="Times New Roman"/>
          <w:szCs w:val="28"/>
          <w:lang w:eastAsia="ru-RU"/>
        </w:rPr>
        <w:br/>
        <w:t>и среднего предпринимательства, основным видом деятельности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которых,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>
        <w:rPr>
          <w:rFonts w:eastAsia="Times New Roman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CC0E46" w:rsidTr="00CC0E46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CC0E46" w:rsidTr="00CC0E46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CC0E46" w:rsidRDefault="00CC0E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CC0E46" w:rsidRDefault="00CC0E46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CC0E46" w:rsidTr="00CC0E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46" w:rsidRDefault="00CC0E46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C0E46" w:rsidRDefault="00CC0E46" w:rsidP="00CC0E46">
      <w:pPr>
        <w:spacing w:after="0" w:line="240" w:lineRule="auto"/>
        <w:ind w:firstLine="0"/>
        <w:rPr>
          <w:szCs w:val="28"/>
        </w:rPr>
      </w:pPr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>1.2. Пункты 4; 5; 6 считать пунктами 5; 6; 7 соответственно.</w:t>
      </w:r>
    </w:p>
    <w:p w:rsidR="00CC0E46" w:rsidRDefault="00CC0E46" w:rsidP="00CC0E4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Настоящее решение вступает в силу по истечении одного месяца со дня его официального опубликования, распространяется на правоотношения, возникшие с 1 января 2020 года.</w:t>
      </w:r>
    </w:p>
    <w:p w:rsidR="00CC0E46" w:rsidRDefault="00CC0E46" w:rsidP="00CC0E4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3. Настоящее решение действует по 31 декабря 2020 года.</w:t>
      </w:r>
    </w:p>
    <w:p w:rsidR="00CC0E46" w:rsidRDefault="00CC0E46" w:rsidP="00CC0E4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 Настоящее решение опубликовать в районной газете «Звезда» не позднее 16 апреля 2020 года.</w:t>
      </w:r>
    </w:p>
    <w:p w:rsidR="00CC0E46" w:rsidRDefault="00CC0E46" w:rsidP="00CC0E46">
      <w:pPr>
        <w:spacing w:after="0" w:line="360" w:lineRule="auto"/>
        <w:ind w:firstLine="0"/>
        <w:rPr>
          <w:szCs w:val="28"/>
        </w:rPr>
      </w:pPr>
    </w:p>
    <w:p w:rsidR="00CC0E46" w:rsidRDefault="00CC0E46" w:rsidP="00CC0E46">
      <w:pPr>
        <w:spacing w:after="0" w:line="360" w:lineRule="auto"/>
        <w:ind w:firstLine="0"/>
        <w:rPr>
          <w:szCs w:val="28"/>
        </w:rPr>
      </w:pPr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Cs w:val="28"/>
        </w:rPr>
        <w:t>Ю.З.Ахмеров</w:t>
      </w:r>
      <w:proofErr w:type="spellEnd"/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</w:t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</w:t>
      </w:r>
      <w:r>
        <w:rPr>
          <w:i/>
          <w:szCs w:val="28"/>
        </w:rPr>
        <w:tab/>
      </w:r>
      <w:r>
        <w:rPr>
          <w:i/>
          <w:szCs w:val="28"/>
        </w:rPr>
        <w:tab/>
      </w:r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нзелга</w:t>
      </w:r>
      <w:proofErr w:type="spellEnd"/>
    </w:p>
    <w:p w:rsidR="00CC0E46" w:rsidRDefault="00CC0E46" w:rsidP="00CC0E4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«13» апреля 2020 г.</w:t>
      </w:r>
    </w:p>
    <w:p w:rsidR="00CC0E46" w:rsidRPr="007B35DF" w:rsidRDefault="00483F97" w:rsidP="00CC0E4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№38-74</w:t>
      </w:r>
      <w:bookmarkStart w:id="0" w:name="_GoBack"/>
      <w:bookmarkEnd w:id="0"/>
    </w:p>
    <w:p w:rsidR="00F86979" w:rsidRDefault="00F86979"/>
    <w:sectPr w:rsidR="00F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46"/>
    <w:rsid w:val="00483F97"/>
    <w:rsid w:val="007B35DF"/>
    <w:rsid w:val="00CC0E46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4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4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2020-04-13T04:22:00Z</cp:lastPrinted>
  <dcterms:created xsi:type="dcterms:W3CDTF">2020-04-09T04:09:00Z</dcterms:created>
  <dcterms:modified xsi:type="dcterms:W3CDTF">2020-04-13T04:22:00Z</dcterms:modified>
</cp:coreProperties>
</file>