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C87DF9">
      <w:pPr>
        <w:spacing w:after="1" w:line="240" w:lineRule="atLeast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16.12.2019 N 442-ФЗ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Кодекс Российской Федерации об административных правонарушениях"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Ужесточена административная ответственность за неисполнение должником исполнительного документа, содержащего требования неимущественного характера. 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Речь идет о требованиях, не исполненных в срок, вновь установленных судебным приставом-исполнителем после вынесения постановления о наложении административного штрафа, и связанных: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обеспечением пожарной безопасности, промышленной безопасности или безопасности гидротехнических сооружений;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соблюдением требований в области строительства и применения строительных материалов (изделий), реконструкции, капитального ремонта объекта капитального строительства или ввода его в эксплуатацию;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обеспечением санитарно-эпидемиологического благополучия населения.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субъекта правонарушения устанавливаются размеры штрафа, при этом в отношении лиц, осуществляющих предпринимательскую деятельность без образования юридического лица, и юридических лиц допускается приостановление деятельности на срок до девяноста суток.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действует с 27.12.2019.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B58" w:rsidRDefault="00EA5B58" w:rsidP="0071300F">
      <w:r>
        <w:separator/>
      </w:r>
    </w:p>
  </w:endnote>
  <w:endnote w:type="continuationSeparator" w:id="0">
    <w:p w:rsidR="00EA5B58" w:rsidRDefault="00EA5B58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B58" w:rsidRDefault="00EA5B58" w:rsidP="0071300F">
      <w:r>
        <w:separator/>
      </w:r>
    </w:p>
  </w:footnote>
  <w:footnote w:type="continuationSeparator" w:id="0">
    <w:p w:rsidR="00EA5B58" w:rsidRDefault="00EA5B58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662059"/>
    <w:rsid w:val="0071300F"/>
    <w:rsid w:val="007362BC"/>
    <w:rsid w:val="00C87DF9"/>
    <w:rsid w:val="00E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ECF8D009487768765D450D3D20B6D9050ED0856FF9D2DA402E100C31B68D26D63344590F1E254403F88940F7k7K3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2020-06-29T06:47:00Z</dcterms:modified>
</cp:coreProperties>
</file>