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500-ФЗ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Уголовный кодекс Российской Федерации и Уголовно-процессуальный кодекс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уголовная ответственность за самовольную добычу и незаконный оборот янтаря, нефрита или иных полудрагоценных камней.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новой редакции статьи 191 УК РФ теперь уголовная ответственность будет наступать не только за незаконный оборот драгоценных металлов, природных драгоценных камней или жемчуга, но и за совершение сделки, связанной с заведомо самовольно добытым янтарем, нефритом или иными полудрагоценными камнями, а равно их незаконные хранение, перевозку или пересылку, за исключением ювелирных и бытовых изделий и лома таких изделий, лицом, ранее подвергнутым административному наказанию за аналогичное деяние, предусмотренное статьей 7.5 КоАП РФ.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повышенная ответственность за совершение таких сделок в крупном размере, а также организованной группой или группой по предварительному сговору.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статья 255 УК РФ "Нарушение правил охраны и использования недр" дополнена частью второй, предусматривающей ответственность за самовольную добычу янтаря, нефрита или иных полудрагоценных камней лицом, подвергнутым административному наказанию по статье 7.5 КоАП РФ, а также частью третьей, предусматривающей повышенную ответственность за самовольную добычу таких камней в крупном размере. При этом в соответствии с примечанием к статье 255 УК РФ крупным размером будет признаваться стоимость янтаря, нефрита или иных полудрагоценных камней, превышающая один миллион рублей.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08.01.2020.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0" w:rsidRDefault="00870F10" w:rsidP="0071300F">
      <w:r>
        <w:separator/>
      </w:r>
    </w:p>
  </w:endnote>
  <w:endnote w:type="continuationSeparator" w:id="0">
    <w:p w:rsidR="00870F10" w:rsidRDefault="00870F10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0" w:rsidRDefault="00870F10" w:rsidP="0071300F">
      <w:r>
        <w:separator/>
      </w:r>
    </w:p>
  </w:footnote>
  <w:footnote w:type="continuationSeparator" w:id="0">
    <w:p w:rsidR="00870F10" w:rsidRDefault="00870F10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870F10"/>
    <w:rsid w:val="008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084A7C7C1681990976F0A8E334148024AFF3DAEEEC119FB3B0818DBABDC3DF291E352AF0447F473A4FD11FCq2k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2020-06-29T06:46:00Z</dcterms:modified>
</cp:coreProperties>
</file>